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48DEA25E"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8D1072">
        <w:rPr>
          <w:rFonts w:ascii="Arial" w:hAnsi="Arial" w:cs="Arial"/>
          <w:b/>
          <w:bCs/>
          <w:sz w:val="28"/>
        </w:rPr>
        <w:t>#103</w:t>
      </w:r>
      <w:r w:rsidR="00096E22">
        <w:rPr>
          <w:rFonts w:ascii="Arial" w:hAnsi="Arial" w:cs="Arial"/>
          <w:b/>
          <w:bCs/>
          <w:sz w:val="28"/>
        </w:rPr>
        <w:t>-e</w:t>
      </w:r>
      <w:r w:rsidR="008D1072">
        <w:rPr>
          <w:rFonts w:ascii="Arial" w:hAnsi="Arial" w:cs="Arial"/>
          <w:b/>
          <w:bCs/>
          <w:sz w:val="28"/>
        </w:rPr>
        <w:tab/>
      </w:r>
      <w:r w:rsidR="008D1072">
        <w:rPr>
          <w:rFonts w:ascii="Arial" w:hAnsi="Arial" w:cs="Arial"/>
          <w:b/>
          <w:bCs/>
          <w:sz w:val="28"/>
        </w:rPr>
        <w:tab/>
      </w:r>
      <w:r w:rsidR="008D1072">
        <w:rPr>
          <w:rFonts w:ascii="Arial" w:hAnsi="Arial" w:cs="Arial"/>
          <w:b/>
          <w:bCs/>
          <w:sz w:val="28"/>
        </w:rPr>
        <w:tab/>
        <w:t xml:space="preserve">     </w:t>
      </w:r>
      <w:r w:rsidR="00096E22">
        <w:rPr>
          <w:rFonts w:ascii="Arial" w:hAnsi="Arial" w:cs="Arial"/>
          <w:b/>
          <w:bCs/>
          <w:sz w:val="28"/>
        </w:rPr>
        <w:t xml:space="preserve"> </w:t>
      </w:r>
      <w:r w:rsidR="009D6D45">
        <w:rPr>
          <w:rFonts w:ascii="Arial" w:hAnsi="Arial" w:cs="Arial"/>
          <w:b/>
          <w:bCs/>
          <w:sz w:val="28"/>
        </w:rPr>
        <w:t xml:space="preserve"> </w:t>
      </w:r>
      <w:r w:rsidR="009D6D45" w:rsidRPr="009D6D45">
        <w:rPr>
          <w:rFonts w:ascii="Arial" w:hAnsi="Arial" w:cs="Arial"/>
          <w:b/>
          <w:bCs/>
          <w:sz w:val="28"/>
        </w:rPr>
        <w:t>R1-2008964</w:t>
      </w:r>
    </w:p>
    <w:p w14:paraId="4CEE9329" w14:textId="4A8D743D"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D6D45">
        <w:rPr>
          <w:rFonts w:ascii="Arial" w:eastAsia="MS Mincho" w:hAnsi="Arial" w:cs="Arial"/>
          <w:b/>
          <w:bCs/>
          <w:sz w:val="28"/>
          <w:lang w:eastAsia="ja-JP"/>
        </w:rPr>
        <w:t>October</w:t>
      </w:r>
      <w:r>
        <w:rPr>
          <w:rFonts w:ascii="Arial" w:eastAsia="MS Mincho" w:hAnsi="Arial" w:cs="Arial"/>
          <w:b/>
          <w:bCs/>
          <w:sz w:val="28"/>
          <w:lang w:eastAsia="ja-JP"/>
        </w:rPr>
        <w:t xml:space="preserve"> </w:t>
      </w:r>
      <w:r w:rsidR="008D1072">
        <w:rPr>
          <w:rFonts w:ascii="Arial" w:eastAsia="MS Mincho" w:hAnsi="Arial" w:cs="Arial"/>
          <w:b/>
          <w:bCs/>
          <w:sz w:val="28"/>
          <w:lang w:eastAsia="ja-JP"/>
        </w:rPr>
        <w:t>26</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9D6D45">
        <w:rPr>
          <w:rFonts w:ascii="Arial" w:eastAsia="MS Mincho" w:hAnsi="Arial" w:cs="Arial"/>
          <w:b/>
          <w:bCs/>
          <w:sz w:val="28"/>
          <w:lang w:eastAsia="ja-JP"/>
        </w:rPr>
        <w:t>November</w:t>
      </w:r>
      <w:r w:rsidR="008D1072">
        <w:rPr>
          <w:rFonts w:ascii="Arial" w:eastAsia="MS Mincho" w:hAnsi="Arial" w:cs="Arial"/>
          <w:b/>
          <w:bCs/>
          <w:sz w:val="28"/>
          <w:lang w:eastAsia="ja-JP"/>
        </w:rPr>
        <w:t xml:space="preserve"> 13</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790626F" w14:textId="77777777" w:rsidR="00911019" w:rsidRPr="00911019" w:rsidRDefault="00911019" w:rsidP="00911019">
      <w:pPr>
        <w:tabs>
          <w:tab w:val="center" w:pos="4536"/>
          <w:tab w:val="right" w:pos="9072"/>
        </w:tabs>
        <w:rPr>
          <w:rFonts w:eastAsia="新細明體"/>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14560F2B" w14:textId="7F8EB266" w:rsidR="00106E00" w:rsidRPr="00452EE2" w:rsidRDefault="00106E00" w:rsidP="00106E00">
      <w:pPr>
        <w:pStyle w:val="Header"/>
        <w:tabs>
          <w:tab w:val="center" w:pos="4536"/>
          <w:tab w:val="right" w:pos="8280"/>
          <w:tab w:val="right" w:pos="9781"/>
        </w:tabs>
        <w:ind w:left="770" w:right="-58" w:hanging="770"/>
        <w:rPr>
          <w:rFonts w:eastAsia="MS Mincho" w:cs="Arial"/>
          <w:bCs/>
          <w:noProof w:val="0"/>
          <w:sz w:val="28"/>
          <w:szCs w:val="24"/>
          <w:lang w:eastAsia="ja-JP"/>
        </w:rPr>
      </w:pPr>
      <w:r w:rsidRPr="00452EE2">
        <w:rPr>
          <w:rFonts w:eastAsia="MS Mincho" w:cs="Arial"/>
          <w:bCs/>
          <w:noProof w:val="0"/>
          <w:sz w:val="28"/>
          <w:szCs w:val="24"/>
          <w:lang w:eastAsia="ja-JP"/>
        </w:rPr>
        <w:t xml:space="preserve">Title: </w:t>
      </w:r>
      <w:r w:rsidR="008D1072" w:rsidRPr="008D1072">
        <w:rPr>
          <w:rFonts w:eastAsia="MS Mincho" w:cs="Arial"/>
          <w:bCs/>
          <w:noProof w:val="0"/>
          <w:sz w:val="28"/>
          <w:szCs w:val="24"/>
          <w:lang w:eastAsia="ja-JP"/>
        </w:rPr>
        <w:t xml:space="preserve">Paging </w:t>
      </w:r>
      <w:r w:rsidR="008D1072">
        <w:rPr>
          <w:rFonts w:eastAsia="MS Mincho" w:cs="Arial"/>
          <w:bCs/>
          <w:noProof w:val="0"/>
          <w:sz w:val="28"/>
          <w:szCs w:val="24"/>
          <w:lang w:eastAsia="ja-JP"/>
        </w:rPr>
        <w:t>E</w:t>
      </w:r>
      <w:r w:rsidR="008D1072" w:rsidRPr="008D1072">
        <w:rPr>
          <w:rFonts w:eastAsia="MS Mincho" w:cs="Arial"/>
          <w:bCs/>
          <w:noProof w:val="0"/>
          <w:sz w:val="28"/>
          <w:szCs w:val="24"/>
          <w:lang w:eastAsia="ja-JP"/>
        </w:rPr>
        <w:t xml:space="preserve">nhancements for </w:t>
      </w:r>
      <w:r w:rsidR="008D1072">
        <w:rPr>
          <w:rFonts w:eastAsia="MS Mincho" w:cs="Arial"/>
          <w:bCs/>
          <w:noProof w:val="0"/>
          <w:sz w:val="28"/>
          <w:szCs w:val="24"/>
          <w:lang w:eastAsia="ja-JP"/>
        </w:rPr>
        <w:t>I</w:t>
      </w:r>
      <w:r w:rsidR="008D1072" w:rsidRPr="008D1072">
        <w:rPr>
          <w:rFonts w:eastAsia="MS Mincho" w:cs="Arial"/>
          <w:bCs/>
          <w:noProof w:val="0"/>
          <w:sz w:val="28"/>
          <w:szCs w:val="24"/>
          <w:lang w:eastAsia="ja-JP"/>
        </w:rPr>
        <w:t>dle/</w:t>
      </w:r>
      <w:r w:rsidR="008D1072">
        <w:rPr>
          <w:rFonts w:eastAsia="MS Mincho" w:cs="Arial"/>
          <w:bCs/>
          <w:noProof w:val="0"/>
          <w:sz w:val="28"/>
          <w:szCs w:val="24"/>
          <w:lang w:eastAsia="ja-JP"/>
        </w:rPr>
        <w:t>I</w:t>
      </w:r>
      <w:r w:rsidR="008D1072" w:rsidRPr="008D1072">
        <w:rPr>
          <w:rFonts w:eastAsia="MS Mincho" w:cs="Arial"/>
          <w:bCs/>
          <w:noProof w:val="0"/>
          <w:sz w:val="28"/>
          <w:szCs w:val="24"/>
          <w:lang w:eastAsia="ja-JP"/>
        </w:rPr>
        <w:t>nactive-</w:t>
      </w:r>
      <w:r w:rsidR="008D1072">
        <w:rPr>
          <w:rFonts w:eastAsia="MS Mincho" w:cs="Arial"/>
          <w:bCs/>
          <w:noProof w:val="0"/>
          <w:sz w:val="28"/>
          <w:szCs w:val="24"/>
          <w:lang w:eastAsia="ja-JP"/>
        </w:rPr>
        <w:t>M</w:t>
      </w:r>
      <w:r w:rsidR="008D1072" w:rsidRPr="008D1072">
        <w:rPr>
          <w:rFonts w:eastAsia="MS Mincho" w:cs="Arial"/>
          <w:bCs/>
          <w:noProof w:val="0"/>
          <w:sz w:val="28"/>
          <w:szCs w:val="24"/>
          <w:lang w:eastAsia="ja-JP"/>
        </w:rPr>
        <w:t xml:space="preserve">ode UE </w:t>
      </w:r>
      <w:r w:rsidR="008D1072">
        <w:rPr>
          <w:rFonts w:eastAsia="MS Mincho" w:cs="Arial"/>
          <w:bCs/>
          <w:noProof w:val="0"/>
          <w:sz w:val="28"/>
          <w:szCs w:val="24"/>
          <w:lang w:eastAsia="ja-JP"/>
        </w:rPr>
        <w:t>P</w:t>
      </w:r>
      <w:r w:rsidR="008D1072" w:rsidRPr="008D1072">
        <w:rPr>
          <w:rFonts w:eastAsia="MS Mincho" w:cs="Arial"/>
          <w:bCs/>
          <w:noProof w:val="0"/>
          <w:sz w:val="28"/>
          <w:szCs w:val="24"/>
          <w:lang w:eastAsia="ja-JP"/>
        </w:rPr>
        <w:t xml:space="preserve">ower </w:t>
      </w:r>
      <w:r w:rsidR="008D1072">
        <w:rPr>
          <w:rFonts w:eastAsia="MS Mincho" w:cs="Arial"/>
          <w:bCs/>
          <w:noProof w:val="0"/>
          <w:sz w:val="28"/>
          <w:szCs w:val="24"/>
          <w:lang w:eastAsia="ja-JP"/>
        </w:rPr>
        <w:t>S</w:t>
      </w:r>
      <w:r w:rsidR="008D1072" w:rsidRPr="008D1072">
        <w:rPr>
          <w:rFonts w:eastAsia="MS Mincho" w:cs="Arial"/>
          <w:bCs/>
          <w:noProof w:val="0"/>
          <w:sz w:val="28"/>
          <w:szCs w:val="24"/>
          <w:lang w:eastAsia="ja-JP"/>
        </w:rPr>
        <w:t>aving</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D8519A4" w14:textId="53DED31D" w:rsidR="005265B2" w:rsidRPr="009D6D45"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102 e-</w:t>
      </w:r>
      <w:r w:rsidRPr="009D6D45">
        <w:rPr>
          <w:sz w:val="22"/>
          <w:szCs w:val="22"/>
        </w:rPr>
        <w:t xml:space="preserve">meeting, </w:t>
      </w:r>
      <w:r w:rsidR="004D35C4" w:rsidRPr="009D6D45">
        <w:rPr>
          <w:sz w:val="22"/>
          <w:szCs w:val="22"/>
        </w:rPr>
        <w:t xml:space="preserve">the following </w:t>
      </w:r>
      <w:r w:rsidR="00A72EE9" w:rsidRPr="009D6D45">
        <w:rPr>
          <w:sz w:val="22"/>
          <w:szCs w:val="22"/>
        </w:rPr>
        <w:t>metrics are agreed</w:t>
      </w:r>
      <w:r w:rsidR="004D35C4" w:rsidRPr="009D6D45">
        <w:rPr>
          <w:sz w:val="22"/>
          <w:szCs w:val="22"/>
        </w:rPr>
        <w:t xml:space="preserve"> for study paging enhancements </w:t>
      </w:r>
      <w:r w:rsidR="00A72EE9" w:rsidRPr="009D6D45">
        <w:rPr>
          <w:sz w:val="22"/>
          <w:szCs w:val="22"/>
        </w:rPr>
        <w:t>for UE power saving</w:t>
      </w:r>
      <w:r w:rsidR="00D145AA">
        <w:rPr>
          <w:sz w:val="22"/>
          <w:szCs w:val="22"/>
        </w:rPr>
        <w:t xml:space="preserve"> </w:t>
      </w:r>
      <w:r w:rsidR="00D145AA">
        <w:rPr>
          <w:sz w:val="22"/>
          <w:szCs w:val="22"/>
        </w:rPr>
        <w:fldChar w:fldCharType="begin"/>
      </w:r>
      <w:r w:rsidR="00D145AA">
        <w:rPr>
          <w:sz w:val="22"/>
          <w:szCs w:val="22"/>
        </w:rPr>
        <w:instrText xml:space="preserve"> REF _Ref54385885 \n \h </w:instrText>
      </w:r>
      <w:r w:rsidR="00D145AA">
        <w:rPr>
          <w:sz w:val="22"/>
          <w:szCs w:val="22"/>
        </w:rPr>
      </w:r>
      <w:r w:rsidR="00D145AA">
        <w:rPr>
          <w:sz w:val="22"/>
          <w:szCs w:val="22"/>
        </w:rPr>
        <w:fldChar w:fldCharType="separate"/>
      </w:r>
      <w:r w:rsidR="00D145AA">
        <w:rPr>
          <w:sz w:val="22"/>
          <w:szCs w:val="22"/>
        </w:rPr>
        <w:t>[1]</w:t>
      </w:r>
      <w:r w:rsidR="00D145AA">
        <w:rPr>
          <w:sz w:val="22"/>
          <w:szCs w:val="22"/>
        </w:rPr>
        <w:fldChar w:fldCharType="end"/>
      </w:r>
      <w:r w:rsidR="00735887" w:rsidRPr="009D6D45">
        <w:rPr>
          <w:sz w:val="22"/>
          <w:szCs w:val="22"/>
        </w:rPr>
        <w:t>:</w:t>
      </w:r>
    </w:p>
    <w:tbl>
      <w:tblPr>
        <w:tblStyle w:val="TableGrid"/>
        <w:tblW w:w="10485" w:type="dxa"/>
        <w:tblLook w:val="04A0" w:firstRow="1" w:lastRow="0" w:firstColumn="1" w:lastColumn="0" w:noHBand="0" w:noVBand="1"/>
      </w:tblPr>
      <w:tblGrid>
        <w:gridCol w:w="10485"/>
      </w:tblGrid>
      <w:tr w:rsidR="005265B2" w:rsidRPr="009D6D45" w14:paraId="7472F47B" w14:textId="77777777" w:rsidTr="009D424C">
        <w:tc>
          <w:tcPr>
            <w:tcW w:w="10485" w:type="dxa"/>
          </w:tcPr>
          <w:p w14:paraId="3FDE88A0" w14:textId="77777777" w:rsidR="00A72EE9" w:rsidRPr="009D6D45" w:rsidRDefault="00A72EE9" w:rsidP="00A72EE9">
            <w:pPr>
              <w:rPr>
                <w:sz w:val="22"/>
                <w:szCs w:val="22"/>
                <w:highlight w:val="green"/>
              </w:rPr>
            </w:pPr>
            <w:r w:rsidRPr="009D6D45">
              <w:rPr>
                <w:sz w:val="22"/>
                <w:szCs w:val="22"/>
                <w:highlight w:val="green"/>
              </w:rPr>
              <w:t>Agreements:</w:t>
            </w:r>
          </w:p>
          <w:p w14:paraId="572C31B3" w14:textId="77777777" w:rsidR="00A72EE9" w:rsidRPr="009D6D45" w:rsidRDefault="00A72EE9" w:rsidP="00A72EE9">
            <w:pPr>
              <w:rPr>
                <w:sz w:val="22"/>
                <w:szCs w:val="22"/>
              </w:rPr>
            </w:pPr>
            <w:r w:rsidRPr="009D6D45">
              <w:rPr>
                <w:sz w:val="22"/>
                <w:szCs w:val="22"/>
              </w:rPr>
              <w:t>For the study on paging enhancements to reduce unnecessary paging reception, the following metrics are considered:</w:t>
            </w:r>
          </w:p>
          <w:p w14:paraId="557B761E" w14:textId="77777777" w:rsidR="00A72EE9" w:rsidRPr="009D6D45" w:rsidRDefault="00A72EE9" w:rsidP="00A72EE9">
            <w:pPr>
              <w:pStyle w:val="ListParagraph"/>
              <w:numPr>
                <w:ilvl w:val="0"/>
                <w:numId w:val="29"/>
              </w:numPr>
              <w:spacing w:before="100" w:beforeAutospacing="1" w:after="100" w:afterAutospacing="1"/>
              <w:rPr>
                <w:sz w:val="22"/>
                <w:szCs w:val="22"/>
                <w:lang w:eastAsia="ko-KR"/>
              </w:rPr>
            </w:pPr>
            <w:r w:rsidRPr="009D6D45">
              <w:rPr>
                <w:sz w:val="22"/>
                <w:szCs w:val="22"/>
                <w:lang w:eastAsia="ko-KR"/>
              </w:rPr>
              <w:t>UE power saving gain (relative to a given feature or overall)</w:t>
            </w:r>
          </w:p>
          <w:p w14:paraId="7C6F51C9" w14:textId="77777777" w:rsidR="00A72EE9" w:rsidRPr="009D6D45" w:rsidRDefault="00A72EE9" w:rsidP="00A72EE9">
            <w:pPr>
              <w:pStyle w:val="ListParagraph"/>
              <w:numPr>
                <w:ilvl w:val="0"/>
                <w:numId w:val="29"/>
              </w:numPr>
              <w:spacing w:before="100" w:beforeAutospacing="1" w:after="100" w:afterAutospacing="1"/>
              <w:rPr>
                <w:sz w:val="22"/>
                <w:szCs w:val="22"/>
                <w:lang w:eastAsia="ko-KR"/>
              </w:rPr>
            </w:pPr>
            <w:r w:rsidRPr="009D6D45">
              <w:rPr>
                <w:rStyle w:val="apple-converted-space"/>
                <w:sz w:val="22"/>
                <w:szCs w:val="22"/>
                <w:lang w:eastAsia="ko-KR"/>
              </w:rPr>
              <w:t> </w:t>
            </w:r>
            <w:r w:rsidRPr="009D6D45">
              <w:rPr>
                <w:sz w:val="22"/>
                <w:szCs w:val="22"/>
                <w:lang w:eastAsia="ko-KR"/>
              </w:rPr>
              <w:t>Impact to UE paging detection probability</w:t>
            </w:r>
            <w:r w:rsidRPr="009D6D45">
              <w:rPr>
                <w:rFonts w:hint="eastAsia"/>
                <w:sz w:val="22"/>
                <w:szCs w:val="22"/>
              </w:rPr>
              <w:t xml:space="preserve"> </w:t>
            </w:r>
          </w:p>
          <w:p w14:paraId="55A173A5" w14:textId="77777777" w:rsidR="00A72EE9" w:rsidRPr="009D6D45" w:rsidRDefault="00A72EE9" w:rsidP="00A72EE9">
            <w:pPr>
              <w:pStyle w:val="ListParagraph"/>
              <w:numPr>
                <w:ilvl w:val="1"/>
                <w:numId w:val="29"/>
              </w:numPr>
              <w:spacing w:before="100" w:beforeAutospacing="1" w:after="100" w:afterAutospacing="1"/>
              <w:rPr>
                <w:sz w:val="22"/>
                <w:szCs w:val="22"/>
                <w:lang w:eastAsia="ko-KR"/>
              </w:rPr>
            </w:pPr>
            <w:r w:rsidRPr="009D6D45">
              <w:rPr>
                <w:rStyle w:val="apple-converted-space"/>
                <w:sz w:val="22"/>
                <w:szCs w:val="22"/>
                <w:lang w:eastAsia="ko-KR"/>
              </w:rPr>
              <w:t> </w:t>
            </w:r>
            <w:r w:rsidRPr="009D6D45">
              <w:rPr>
                <w:sz w:val="22"/>
                <w:szCs w:val="22"/>
                <w:lang w:eastAsia="ko-KR"/>
              </w:rPr>
              <w:t>FFS: Link level simulation assumptions</w:t>
            </w:r>
          </w:p>
          <w:p w14:paraId="2DDE62E0" w14:textId="77777777" w:rsidR="00A72EE9" w:rsidRPr="009D6D45" w:rsidRDefault="00A72EE9" w:rsidP="00A72EE9">
            <w:pPr>
              <w:pStyle w:val="ListParagraph"/>
              <w:numPr>
                <w:ilvl w:val="0"/>
                <w:numId w:val="29"/>
              </w:numPr>
              <w:spacing w:before="100" w:beforeAutospacing="1" w:after="100" w:afterAutospacing="1"/>
              <w:rPr>
                <w:sz w:val="22"/>
                <w:szCs w:val="22"/>
                <w:lang w:eastAsia="ko-KR"/>
              </w:rPr>
            </w:pPr>
            <w:r w:rsidRPr="009D6D45">
              <w:rPr>
                <w:sz w:val="22"/>
                <w:szCs w:val="22"/>
                <w:lang w:eastAsia="ko-KR"/>
              </w:rPr>
              <w:t>System impact, including</w:t>
            </w:r>
            <w:r w:rsidRPr="009D6D45">
              <w:rPr>
                <w:rFonts w:hint="eastAsia"/>
                <w:sz w:val="22"/>
                <w:szCs w:val="22"/>
              </w:rPr>
              <w:t xml:space="preserve"> </w:t>
            </w:r>
          </w:p>
          <w:p w14:paraId="4783EE5C" w14:textId="77777777" w:rsidR="00A72EE9" w:rsidRPr="009D6D45" w:rsidRDefault="00A72EE9" w:rsidP="00A72EE9">
            <w:pPr>
              <w:pStyle w:val="ListParagraph"/>
              <w:numPr>
                <w:ilvl w:val="1"/>
                <w:numId w:val="29"/>
              </w:numPr>
              <w:spacing w:before="100" w:beforeAutospacing="1" w:after="100" w:afterAutospacing="1"/>
              <w:rPr>
                <w:sz w:val="22"/>
                <w:szCs w:val="22"/>
                <w:lang w:eastAsia="ko-KR"/>
              </w:rPr>
            </w:pPr>
            <w:r w:rsidRPr="009D6D45">
              <w:rPr>
                <w:sz w:val="22"/>
                <w:szCs w:val="22"/>
                <w:lang w:eastAsia="ko-KR"/>
              </w:rPr>
              <w:t>Additional resource overhead and its implications</w:t>
            </w:r>
          </w:p>
          <w:p w14:paraId="2B5C2819" w14:textId="77777777" w:rsidR="00A72EE9" w:rsidRPr="009D6D45" w:rsidRDefault="00A72EE9" w:rsidP="00A72EE9">
            <w:pPr>
              <w:pStyle w:val="ListParagraph"/>
              <w:numPr>
                <w:ilvl w:val="1"/>
                <w:numId w:val="29"/>
              </w:numPr>
              <w:spacing w:before="100" w:beforeAutospacing="1" w:after="100" w:afterAutospacing="1"/>
              <w:rPr>
                <w:sz w:val="22"/>
                <w:szCs w:val="22"/>
                <w:lang w:eastAsia="ko-KR"/>
              </w:rPr>
            </w:pPr>
            <w:r w:rsidRPr="009D6D45">
              <w:rPr>
                <w:sz w:val="22"/>
                <w:szCs w:val="22"/>
                <w:lang w:eastAsia="ko-KR"/>
              </w:rPr>
              <w:t>Impact to Rel-15/Rel-16 idle/inactive-mode UEs and connected-mode UEs</w:t>
            </w:r>
          </w:p>
          <w:p w14:paraId="097B1769" w14:textId="77777777" w:rsidR="00A72EE9" w:rsidRPr="009D6D45" w:rsidRDefault="00A72EE9" w:rsidP="00A72EE9">
            <w:pPr>
              <w:pStyle w:val="ListParagraph"/>
              <w:numPr>
                <w:ilvl w:val="1"/>
                <w:numId w:val="29"/>
              </w:numPr>
              <w:spacing w:before="100" w:beforeAutospacing="1" w:after="100" w:afterAutospacing="1"/>
              <w:rPr>
                <w:sz w:val="22"/>
                <w:szCs w:val="22"/>
                <w:lang w:eastAsia="ko-KR"/>
              </w:rPr>
            </w:pPr>
            <w:r w:rsidRPr="009D6D45">
              <w:rPr>
                <w:sz w:val="22"/>
                <w:szCs w:val="22"/>
                <w:lang w:eastAsia="ko-KR"/>
              </w:rPr>
              <w:t>Impact to other legacy functionalities, including SI change and ETWS indication</w:t>
            </w:r>
          </w:p>
          <w:p w14:paraId="58F2C4C1" w14:textId="256BEBAF" w:rsidR="005265B2" w:rsidRPr="009D6D45" w:rsidRDefault="00A72EE9" w:rsidP="00A72EE9">
            <w:pPr>
              <w:pStyle w:val="ListParagraph"/>
              <w:numPr>
                <w:ilvl w:val="1"/>
                <w:numId w:val="29"/>
              </w:numPr>
              <w:spacing w:before="100" w:beforeAutospacing="1" w:after="100" w:afterAutospacing="1"/>
              <w:rPr>
                <w:color w:val="000000"/>
                <w:sz w:val="22"/>
                <w:szCs w:val="22"/>
                <w:lang w:eastAsia="ko-KR"/>
              </w:rPr>
            </w:pPr>
            <w:r w:rsidRPr="009D6D45">
              <w:rPr>
                <w:color w:val="000000"/>
                <w:sz w:val="22"/>
                <w:szCs w:val="22"/>
                <w:lang w:eastAsia="ko-KR"/>
              </w:rPr>
              <w:t>[Note: NW energy consumption evaluation is not precluded]</w:t>
            </w:r>
          </w:p>
        </w:tc>
      </w:tr>
    </w:tbl>
    <w:p w14:paraId="791A0F23" w14:textId="77777777" w:rsidR="005265B2" w:rsidRDefault="005265B2" w:rsidP="005265B2">
      <w:pPr>
        <w:spacing w:after="120"/>
        <w:jc w:val="both"/>
        <w:rPr>
          <w:sz w:val="22"/>
          <w:szCs w:val="22"/>
        </w:rPr>
      </w:pPr>
    </w:p>
    <w:p w14:paraId="675F5AC0" w14:textId="0F38C9AB" w:rsidR="00F11F1A" w:rsidRPr="009D6D45" w:rsidRDefault="009D6D45" w:rsidP="005265B2">
      <w:pPr>
        <w:jc w:val="both"/>
        <w:rPr>
          <w:sz w:val="22"/>
          <w:szCs w:val="22"/>
        </w:rPr>
      </w:pPr>
      <w:bookmarkStart w:id="2" w:name="OLE_LINK41"/>
      <w:bookmarkStart w:id="3" w:name="OLE_LINK24"/>
      <w:bookmarkStart w:id="4" w:name="OLE_LINK17"/>
      <w:bookmarkStart w:id="5" w:name="OLE_LINK16"/>
      <w:r>
        <w:rPr>
          <w:sz w:val="22"/>
          <w:szCs w:val="22"/>
        </w:rPr>
        <w:t>T</w:t>
      </w:r>
      <w:r w:rsidR="00F11F1A" w:rsidRPr="009D6D45">
        <w:rPr>
          <w:sz w:val="22"/>
          <w:szCs w:val="22"/>
        </w:rPr>
        <w:t>he following candidate schemes are also agreed for further study</w:t>
      </w:r>
      <w:r w:rsidR="00D145AA">
        <w:rPr>
          <w:sz w:val="22"/>
          <w:szCs w:val="22"/>
        </w:rPr>
        <w:t xml:space="preserve"> </w:t>
      </w:r>
      <w:r w:rsidR="00D145AA">
        <w:rPr>
          <w:sz w:val="22"/>
          <w:szCs w:val="22"/>
        </w:rPr>
        <w:fldChar w:fldCharType="begin"/>
      </w:r>
      <w:r w:rsidR="00D145AA">
        <w:rPr>
          <w:sz w:val="22"/>
          <w:szCs w:val="22"/>
        </w:rPr>
        <w:instrText xml:space="preserve"> REF _Ref54385885 \n \h </w:instrText>
      </w:r>
      <w:r w:rsidR="00D145AA">
        <w:rPr>
          <w:sz w:val="22"/>
          <w:szCs w:val="22"/>
        </w:rPr>
      </w:r>
      <w:r w:rsidR="00D145AA">
        <w:rPr>
          <w:sz w:val="22"/>
          <w:szCs w:val="22"/>
        </w:rPr>
        <w:fldChar w:fldCharType="separate"/>
      </w:r>
      <w:r w:rsidR="00D145AA">
        <w:rPr>
          <w:sz w:val="22"/>
          <w:szCs w:val="22"/>
        </w:rPr>
        <w:t>[1]</w:t>
      </w:r>
      <w:r w:rsidR="00D145AA">
        <w:rPr>
          <w:sz w:val="22"/>
          <w:szCs w:val="22"/>
        </w:rPr>
        <w:fldChar w:fldCharType="end"/>
      </w:r>
      <w:r w:rsidR="00F11F1A" w:rsidRPr="009D6D45">
        <w:rPr>
          <w:sz w:val="22"/>
          <w:szCs w:val="22"/>
        </w:rPr>
        <w:t>:</w:t>
      </w:r>
    </w:p>
    <w:tbl>
      <w:tblPr>
        <w:tblStyle w:val="TableGrid"/>
        <w:tblW w:w="10485" w:type="dxa"/>
        <w:tblLook w:val="04A0" w:firstRow="1" w:lastRow="0" w:firstColumn="1" w:lastColumn="0" w:noHBand="0" w:noVBand="1"/>
      </w:tblPr>
      <w:tblGrid>
        <w:gridCol w:w="10485"/>
      </w:tblGrid>
      <w:tr w:rsidR="00281945" w:rsidRPr="009D6D45" w14:paraId="25DE73C3" w14:textId="77777777" w:rsidTr="009D424C">
        <w:tc>
          <w:tcPr>
            <w:tcW w:w="10485" w:type="dxa"/>
          </w:tcPr>
          <w:p w14:paraId="436F8E76" w14:textId="77777777" w:rsidR="00281945" w:rsidRPr="009D6D45" w:rsidRDefault="00281945" w:rsidP="00281945">
            <w:pPr>
              <w:rPr>
                <w:rFonts w:eastAsia="DengXian"/>
                <w:sz w:val="22"/>
                <w:szCs w:val="22"/>
                <w:highlight w:val="green"/>
              </w:rPr>
            </w:pPr>
            <w:r w:rsidRPr="009D6D45">
              <w:rPr>
                <w:color w:val="000000"/>
                <w:sz w:val="22"/>
                <w:szCs w:val="22"/>
                <w:highlight w:val="green"/>
                <w:shd w:val="clear" w:color="auto" w:fill="FFFF00"/>
              </w:rPr>
              <w:t>Agreements:</w:t>
            </w:r>
          </w:p>
          <w:p w14:paraId="29B9187D" w14:textId="77777777" w:rsidR="00281945" w:rsidRPr="009D6D45" w:rsidRDefault="00281945" w:rsidP="00281945">
            <w:pPr>
              <w:rPr>
                <w:sz w:val="22"/>
                <w:szCs w:val="22"/>
              </w:rPr>
            </w:pPr>
            <w:r w:rsidRPr="009D6D45">
              <w:rPr>
                <w:sz w:val="22"/>
                <w:szCs w:val="22"/>
              </w:rPr>
              <w:t>For potential paging enhancements, RAN1 to study the following candidate schemes:</w:t>
            </w:r>
          </w:p>
          <w:p w14:paraId="3CED4229" w14:textId="77777777" w:rsidR="00281945" w:rsidRPr="009D6D45" w:rsidRDefault="00281945" w:rsidP="00281945">
            <w:pPr>
              <w:numPr>
                <w:ilvl w:val="0"/>
                <w:numId w:val="38"/>
              </w:numPr>
              <w:rPr>
                <w:sz w:val="22"/>
                <w:szCs w:val="22"/>
              </w:rPr>
            </w:pPr>
            <w:r w:rsidRPr="009D6D45">
              <w:rPr>
                <w:sz w:val="22"/>
                <w:szCs w:val="22"/>
              </w:rPr>
              <w:t xml:space="preserve">Paging early indication before a target PO to indicate UE whether to monitor PDCCH scrambled with P-RNTI at the PO. Potential candidate indication methods include </w:t>
            </w:r>
          </w:p>
          <w:p w14:paraId="750FF50F" w14:textId="77777777" w:rsidR="00281945" w:rsidRPr="009D6D45" w:rsidRDefault="00281945" w:rsidP="00281945">
            <w:pPr>
              <w:numPr>
                <w:ilvl w:val="1"/>
                <w:numId w:val="38"/>
              </w:numPr>
              <w:rPr>
                <w:sz w:val="22"/>
                <w:szCs w:val="22"/>
              </w:rPr>
            </w:pPr>
            <w:r w:rsidRPr="009D6D45">
              <w:rPr>
                <w:sz w:val="22"/>
                <w:szCs w:val="22"/>
              </w:rPr>
              <w:t xml:space="preserve">DCI-based indication, e.g., based on </w:t>
            </w:r>
          </w:p>
          <w:p w14:paraId="00393C4F" w14:textId="77777777" w:rsidR="00281945" w:rsidRPr="009D6D45" w:rsidRDefault="00281945" w:rsidP="00281945">
            <w:pPr>
              <w:numPr>
                <w:ilvl w:val="2"/>
                <w:numId w:val="38"/>
              </w:numPr>
              <w:rPr>
                <w:sz w:val="22"/>
                <w:szCs w:val="22"/>
              </w:rPr>
            </w:pPr>
            <w:r w:rsidRPr="009D6D45">
              <w:rPr>
                <w:sz w:val="22"/>
                <w:szCs w:val="22"/>
              </w:rPr>
              <w:t xml:space="preserve">Extending existing DCI format 1_0 or 2_6 </w:t>
            </w:r>
          </w:p>
          <w:p w14:paraId="2ECB5FEB" w14:textId="77777777" w:rsidR="00281945" w:rsidRPr="009D6D45" w:rsidRDefault="00281945" w:rsidP="00281945">
            <w:pPr>
              <w:numPr>
                <w:ilvl w:val="2"/>
                <w:numId w:val="38"/>
              </w:numPr>
              <w:rPr>
                <w:sz w:val="22"/>
                <w:szCs w:val="22"/>
              </w:rPr>
            </w:pPr>
            <w:r w:rsidRPr="009D6D45">
              <w:rPr>
                <w:sz w:val="22"/>
                <w:szCs w:val="22"/>
              </w:rPr>
              <w:t>New DCI format</w:t>
            </w:r>
          </w:p>
          <w:p w14:paraId="4B2B7D35" w14:textId="77777777" w:rsidR="00281945" w:rsidRPr="009D6D45" w:rsidRDefault="00281945" w:rsidP="00281945">
            <w:pPr>
              <w:numPr>
                <w:ilvl w:val="1"/>
                <w:numId w:val="38"/>
              </w:numPr>
              <w:rPr>
                <w:sz w:val="22"/>
                <w:szCs w:val="22"/>
              </w:rPr>
            </w:pPr>
            <w:r w:rsidRPr="009D6D45">
              <w:rPr>
                <w:sz w:val="22"/>
                <w:szCs w:val="22"/>
              </w:rPr>
              <w:t>RS-based or sequence-based indication, e.g., based on TRS/CSI-RS or SSS</w:t>
            </w:r>
          </w:p>
          <w:p w14:paraId="5E6F4360" w14:textId="77777777" w:rsidR="00281945" w:rsidRPr="009D6D45" w:rsidRDefault="00281945" w:rsidP="00281945">
            <w:pPr>
              <w:numPr>
                <w:ilvl w:val="0"/>
                <w:numId w:val="38"/>
              </w:numPr>
              <w:rPr>
                <w:sz w:val="22"/>
                <w:szCs w:val="22"/>
              </w:rPr>
            </w:pPr>
            <w:r w:rsidRPr="009D6D45">
              <w:rPr>
                <w:sz w:val="22"/>
                <w:szCs w:val="22"/>
              </w:rPr>
              <w:t xml:space="preserve">Sub-grouping for paging, based on </w:t>
            </w:r>
          </w:p>
          <w:p w14:paraId="6D78B401" w14:textId="77777777" w:rsidR="00281945" w:rsidRPr="009D6D45" w:rsidRDefault="00281945" w:rsidP="00281945">
            <w:pPr>
              <w:numPr>
                <w:ilvl w:val="1"/>
                <w:numId w:val="38"/>
              </w:numPr>
              <w:rPr>
                <w:sz w:val="22"/>
                <w:szCs w:val="22"/>
              </w:rPr>
            </w:pPr>
            <w:r w:rsidRPr="009D6D45">
              <w:rPr>
                <w:sz w:val="22"/>
                <w:szCs w:val="22"/>
              </w:rPr>
              <w:t>Legacy paging DCI</w:t>
            </w:r>
          </w:p>
          <w:p w14:paraId="4A9E8D6A" w14:textId="77777777" w:rsidR="00281945" w:rsidRPr="009D6D45" w:rsidRDefault="00281945" w:rsidP="00281945">
            <w:pPr>
              <w:numPr>
                <w:ilvl w:val="1"/>
                <w:numId w:val="38"/>
              </w:numPr>
              <w:rPr>
                <w:sz w:val="22"/>
                <w:szCs w:val="22"/>
              </w:rPr>
            </w:pPr>
            <w:r w:rsidRPr="009D6D45">
              <w:rPr>
                <w:sz w:val="22"/>
                <w:szCs w:val="22"/>
              </w:rPr>
              <w:t>Paging early indication</w:t>
            </w:r>
          </w:p>
          <w:p w14:paraId="3FA3E982" w14:textId="77777777" w:rsidR="00281945" w:rsidRPr="009D6D45" w:rsidRDefault="00281945" w:rsidP="00281945">
            <w:pPr>
              <w:numPr>
                <w:ilvl w:val="1"/>
                <w:numId w:val="38"/>
              </w:numPr>
              <w:rPr>
                <w:sz w:val="22"/>
                <w:szCs w:val="22"/>
              </w:rPr>
            </w:pPr>
            <w:r w:rsidRPr="009D6D45">
              <w:rPr>
                <w:sz w:val="22"/>
                <w:szCs w:val="22"/>
              </w:rPr>
              <w:t>Additional reception occasions in time/frequency domain</w:t>
            </w:r>
          </w:p>
          <w:p w14:paraId="0E41FD71" w14:textId="77777777" w:rsidR="00281945" w:rsidRPr="009D6D45" w:rsidRDefault="00281945" w:rsidP="00281945">
            <w:pPr>
              <w:pStyle w:val="ListParagraph"/>
              <w:numPr>
                <w:ilvl w:val="1"/>
                <w:numId w:val="38"/>
              </w:numPr>
              <w:rPr>
                <w:rFonts w:eastAsia="DengXian"/>
                <w:sz w:val="22"/>
                <w:szCs w:val="22"/>
              </w:rPr>
            </w:pPr>
            <w:r w:rsidRPr="009D6D45">
              <w:rPr>
                <w:sz w:val="22"/>
                <w:szCs w:val="22"/>
              </w:rPr>
              <w:t>Multiple P-RNTIs</w:t>
            </w:r>
          </w:p>
          <w:p w14:paraId="14A48A08" w14:textId="77777777" w:rsidR="00281945" w:rsidRPr="009D6D45" w:rsidRDefault="00281945" w:rsidP="00281945">
            <w:pPr>
              <w:numPr>
                <w:ilvl w:val="0"/>
                <w:numId w:val="38"/>
              </w:numPr>
              <w:rPr>
                <w:sz w:val="22"/>
                <w:szCs w:val="22"/>
              </w:rPr>
            </w:pPr>
            <w:r w:rsidRPr="009D6D45">
              <w:rPr>
                <w:sz w:val="22"/>
                <w:szCs w:val="22"/>
              </w:rPr>
              <w:t>Cross-slot scheduling for paging PDSCH</w:t>
            </w:r>
          </w:p>
          <w:p w14:paraId="07500E4E" w14:textId="77777777" w:rsidR="00281945" w:rsidRPr="009D6D45" w:rsidRDefault="00281945" w:rsidP="00281945">
            <w:pPr>
              <w:numPr>
                <w:ilvl w:val="0"/>
                <w:numId w:val="38"/>
              </w:numPr>
              <w:rPr>
                <w:sz w:val="22"/>
                <w:szCs w:val="22"/>
              </w:rPr>
            </w:pPr>
            <w:r w:rsidRPr="009D6D45">
              <w:rPr>
                <w:sz w:val="22"/>
                <w:szCs w:val="22"/>
              </w:rPr>
              <w:t>Other proposal is not precluded</w:t>
            </w:r>
          </w:p>
          <w:p w14:paraId="37CF46DE" w14:textId="77777777" w:rsidR="00281945" w:rsidRPr="009D6D45" w:rsidRDefault="00281945" w:rsidP="005265B2">
            <w:pPr>
              <w:jc w:val="both"/>
              <w:rPr>
                <w:sz w:val="22"/>
                <w:szCs w:val="22"/>
              </w:rPr>
            </w:pPr>
          </w:p>
        </w:tc>
      </w:tr>
    </w:tbl>
    <w:p w14:paraId="50296299" w14:textId="77777777" w:rsidR="00F11F1A" w:rsidRDefault="00F11F1A" w:rsidP="005265B2">
      <w:pPr>
        <w:jc w:val="both"/>
        <w:rPr>
          <w:sz w:val="22"/>
          <w:szCs w:val="22"/>
        </w:rPr>
      </w:pPr>
    </w:p>
    <w:p w14:paraId="629AFC9C" w14:textId="16118F98" w:rsidR="00F11F1A" w:rsidRPr="009D6D45" w:rsidRDefault="00281945" w:rsidP="005265B2">
      <w:pPr>
        <w:jc w:val="both"/>
        <w:rPr>
          <w:sz w:val="22"/>
          <w:szCs w:val="22"/>
        </w:rPr>
      </w:pPr>
      <w:r w:rsidRPr="009D6D45">
        <w:rPr>
          <w:sz w:val="22"/>
          <w:szCs w:val="22"/>
        </w:rPr>
        <w:t>Toward characterizing the power saving gain, UE processing timeline is fundamental. We will first clarify the requirements</w:t>
      </w:r>
      <w:r w:rsidR="009D6D45">
        <w:rPr>
          <w:sz w:val="22"/>
          <w:szCs w:val="22"/>
        </w:rPr>
        <w:t xml:space="preserve"> on synchronization and UE processing timeline</w:t>
      </w:r>
      <w:r w:rsidRPr="009D6D45">
        <w:rPr>
          <w:sz w:val="22"/>
          <w:szCs w:val="22"/>
        </w:rPr>
        <w:t xml:space="preserve"> in Section </w:t>
      </w:r>
      <w:r w:rsidRPr="009D6D45">
        <w:rPr>
          <w:sz w:val="22"/>
          <w:szCs w:val="22"/>
        </w:rPr>
        <w:fldChar w:fldCharType="begin"/>
      </w:r>
      <w:r w:rsidRPr="009D6D45">
        <w:rPr>
          <w:sz w:val="22"/>
          <w:szCs w:val="22"/>
        </w:rPr>
        <w:instrText xml:space="preserve"> REF _Ref54346489 \r \h </w:instrText>
      </w:r>
      <w:r w:rsidR="009D6D45">
        <w:rPr>
          <w:sz w:val="22"/>
          <w:szCs w:val="22"/>
        </w:rPr>
        <w:instrText xml:space="preserve"> \* MERGEFORMAT </w:instrText>
      </w:r>
      <w:r w:rsidRPr="009D6D45">
        <w:rPr>
          <w:sz w:val="22"/>
          <w:szCs w:val="22"/>
        </w:rPr>
      </w:r>
      <w:r w:rsidRPr="009D6D45">
        <w:rPr>
          <w:sz w:val="22"/>
          <w:szCs w:val="22"/>
        </w:rPr>
        <w:fldChar w:fldCharType="separate"/>
      </w:r>
      <w:r w:rsidRPr="009D6D45">
        <w:rPr>
          <w:sz w:val="22"/>
          <w:szCs w:val="22"/>
        </w:rPr>
        <w:t>2</w:t>
      </w:r>
      <w:r w:rsidRPr="009D6D45">
        <w:rPr>
          <w:sz w:val="22"/>
          <w:szCs w:val="22"/>
        </w:rPr>
        <w:fldChar w:fldCharType="end"/>
      </w:r>
      <w:r w:rsidRPr="009D6D45">
        <w:rPr>
          <w:sz w:val="22"/>
          <w:szCs w:val="22"/>
        </w:rPr>
        <w:t>. Then, the candidate schemes are compared</w:t>
      </w:r>
      <w:r w:rsidR="009D6D45">
        <w:rPr>
          <w:sz w:val="22"/>
          <w:szCs w:val="22"/>
        </w:rPr>
        <w:t xml:space="preserve"> and discussed</w:t>
      </w:r>
      <w:r w:rsidRPr="009D6D45">
        <w:rPr>
          <w:sz w:val="22"/>
          <w:szCs w:val="22"/>
        </w:rPr>
        <w:t xml:space="preserve"> along the agreed performance metrics </w:t>
      </w:r>
      <w:r w:rsidR="009D6D45">
        <w:rPr>
          <w:sz w:val="22"/>
          <w:szCs w:val="22"/>
        </w:rPr>
        <w:t xml:space="preserve">in Sections </w:t>
      </w:r>
      <w:r w:rsidR="009D6D45">
        <w:rPr>
          <w:sz w:val="22"/>
          <w:szCs w:val="22"/>
        </w:rPr>
        <w:fldChar w:fldCharType="begin"/>
      </w:r>
      <w:r w:rsidR="009D6D45">
        <w:rPr>
          <w:sz w:val="22"/>
          <w:szCs w:val="22"/>
        </w:rPr>
        <w:instrText xml:space="preserve"> REF _Ref54383112 \n \h </w:instrText>
      </w:r>
      <w:r w:rsidR="009D6D45">
        <w:rPr>
          <w:sz w:val="22"/>
          <w:szCs w:val="22"/>
        </w:rPr>
      </w:r>
      <w:r w:rsidR="009D6D45">
        <w:rPr>
          <w:sz w:val="22"/>
          <w:szCs w:val="22"/>
        </w:rPr>
        <w:fldChar w:fldCharType="separate"/>
      </w:r>
      <w:r w:rsidR="009D6D45">
        <w:rPr>
          <w:sz w:val="22"/>
          <w:szCs w:val="22"/>
        </w:rPr>
        <w:t>3</w:t>
      </w:r>
      <w:r w:rsidR="009D6D45">
        <w:rPr>
          <w:sz w:val="22"/>
          <w:szCs w:val="22"/>
        </w:rPr>
        <w:fldChar w:fldCharType="end"/>
      </w:r>
      <w:r w:rsidRPr="009D6D45">
        <w:rPr>
          <w:sz w:val="22"/>
          <w:szCs w:val="22"/>
        </w:rPr>
        <w:t>. Finally, the contribution is summarized in Section</w:t>
      </w:r>
      <w:r w:rsidR="009D6D45">
        <w:rPr>
          <w:sz w:val="22"/>
          <w:szCs w:val="22"/>
        </w:rPr>
        <w:t xml:space="preserve"> </w:t>
      </w:r>
      <w:r w:rsidR="009D6D45">
        <w:rPr>
          <w:sz w:val="22"/>
          <w:szCs w:val="22"/>
        </w:rPr>
        <w:fldChar w:fldCharType="begin"/>
      </w:r>
      <w:r w:rsidR="009D6D45">
        <w:rPr>
          <w:sz w:val="22"/>
          <w:szCs w:val="22"/>
        </w:rPr>
        <w:instrText xml:space="preserve"> REF _Ref54383125 \n \h </w:instrText>
      </w:r>
      <w:r w:rsidR="009D6D45">
        <w:rPr>
          <w:sz w:val="22"/>
          <w:szCs w:val="22"/>
        </w:rPr>
      </w:r>
      <w:r w:rsidR="009D6D45">
        <w:rPr>
          <w:sz w:val="22"/>
          <w:szCs w:val="22"/>
        </w:rPr>
        <w:fldChar w:fldCharType="separate"/>
      </w:r>
      <w:r w:rsidR="009D6D45">
        <w:rPr>
          <w:sz w:val="22"/>
          <w:szCs w:val="22"/>
        </w:rPr>
        <w:t>4</w:t>
      </w:r>
      <w:r w:rsidR="009D6D45">
        <w:rPr>
          <w:sz w:val="22"/>
          <w:szCs w:val="22"/>
        </w:rPr>
        <w:fldChar w:fldCharType="end"/>
      </w:r>
      <w:r w:rsidRPr="009D6D45">
        <w:rPr>
          <w:sz w:val="22"/>
          <w:szCs w:val="22"/>
        </w:rPr>
        <w:t>.</w:t>
      </w:r>
    </w:p>
    <w:p w14:paraId="27DE2985" w14:textId="42CADAAC" w:rsidR="00124C41" w:rsidRDefault="00124C41" w:rsidP="005265B2">
      <w:pPr>
        <w:jc w:val="both"/>
        <w:rPr>
          <w:sz w:val="22"/>
          <w:szCs w:val="22"/>
        </w:rPr>
      </w:pPr>
    </w:p>
    <w:p w14:paraId="7B33C103" w14:textId="77777777" w:rsidR="009725A6" w:rsidRDefault="009725A6" w:rsidP="005265B2">
      <w:pPr>
        <w:jc w:val="both"/>
        <w:rPr>
          <w:sz w:val="22"/>
          <w:szCs w:val="22"/>
        </w:rPr>
      </w:pPr>
    </w:p>
    <w:p w14:paraId="10EB91BC" w14:textId="15AF69E8" w:rsidR="00781246" w:rsidRPr="00781246" w:rsidRDefault="00281945" w:rsidP="00781246">
      <w:pPr>
        <w:pStyle w:val="Heading1"/>
      </w:pPr>
      <w:bookmarkStart w:id="6" w:name="_Ref54346489"/>
      <w:bookmarkEnd w:id="2"/>
      <w:bookmarkEnd w:id="3"/>
      <w:bookmarkEnd w:id="4"/>
      <w:bookmarkEnd w:id="5"/>
      <w:r>
        <w:t>Requirements on S</w:t>
      </w:r>
      <w:r w:rsidR="008D1072">
        <w:t xml:space="preserve">ynchronization </w:t>
      </w:r>
      <w:r>
        <w:t>and UE Processing Timelines</w:t>
      </w:r>
      <w:bookmarkEnd w:id="6"/>
    </w:p>
    <w:p w14:paraId="2103F6BC" w14:textId="3197B7C6" w:rsidR="00824CB6" w:rsidRDefault="00824CB6" w:rsidP="00ED76DB">
      <w:pPr>
        <w:rPr>
          <w:sz w:val="22"/>
          <w:szCs w:val="22"/>
        </w:rPr>
      </w:pPr>
      <w:r>
        <w:rPr>
          <w:sz w:val="22"/>
          <w:szCs w:val="22"/>
        </w:rPr>
        <w:t xml:space="preserve">In RAN1 #102 e-meeting, the following </w:t>
      </w:r>
      <w:r w:rsidR="00281945">
        <w:rPr>
          <w:sz w:val="22"/>
          <w:szCs w:val="22"/>
        </w:rPr>
        <w:t>is</w:t>
      </w:r>
      <w:r>
        <w:rPr>
          <w:sz w:val="22"/>
          <w:szCs w:val="22"/>
        </w:rPr>
        <w:t xml:space="preserve"> agreed </w:t>
      </w:r>
      <w:r w:rsidR="00281945">
        <w:rPr>
          <w:sz w:val="22"/>
          <w:szCs w:val="22"/>
        </w:rPr>
        <w:t>for</w:t>
      </w:r>
      <w:r>
        <w:rPr>
          <w:sz w:val="22"/>
          <w:szCs w:val="22"/>
        </w:rPr>
        <w:t xml:space="preserve"> companies </w:t>
      </w:r>
      <w:r w:rsidR="00281945">
        <w:rPr>
          <w:sz w:val="22"/>
          <w:szCs w:val="22"/>
        </w:rPr>
        <w:t>to</w:t>
      </w:r>
      <w:r>
        <w:rPr>
          <w:sz w:val="22"/>
          <w:szCs w:val="22"/>
        </w:rPr>
        <w:t xml:space="preserve"> provide justification </w:t>
      </w:r>
      <w:r w:rsidR="00454652">
        <w:rPr>
          <w:sz w:val="22"/>
          <w:szCs w:val="22"/>
        </w:rPr>
        <w:t>on</w:t>
      </w:r>
      <w:r>
        <w:rPr>
          <w:sz w:val="22"/>
          <w:szCs w:val="22"/>
        </w:rPr>
        <w:t xml:space="preserve"> the number of SSB bursts utilized before PO</w:t>
      </w:r>
      <w:r w:rsidR="00D145AA">
        <w:rPr>
          <w:sz w:val="22"/>
          <w:szCs w:val="22"/>
        </w:rPr>
        <w:t xml:space="preserve"> </w:t>
      </w:r>
      <w:r w:rsidR="00D145AA">
        <w:rPr>
          <w:sz w:val="22"/>
          <w:szCs w:val="22"/>
        </w:rPr>
        <w:fldChar w:fldCharType="begin"/>
      </w:r>
      <w:r w:rsidR="00D145AA">
        <w:rPr>
          <w:sz w:val="22"/>
          <w:szCs w:val="22"/>
        </w:rPr>
        <w:instrText xml:space="preserve"> REF _Ref54385885 \n \h </w:instrText>
      </w:r>
      <w:r w:rsidR="00D145AA">
        <w:rPr>
          <w:sz w:val="22"/>
          <w:szCs w:val="22"/>
        </w:rPr>
      </w:r>
      <w:r w:rsidR="00D145AA">
        <w:rPr>
          <w:sz w:val="22"/>
          <w:szCs w:val="22"/>
        </w:rPr>
        <w:fldChar w:fldCharType="separate"/>
      </w:r>
      <w:r w:rsidR="00D145AA">
        <w:rPr>
          <w:sz w:val="22"/>
          <w:szCs w:val="22"/>
        </w:rPr>
        <w:t>[1]</w:t>
      </w:r>
      <w:r w:rsidR="00D145AA">
        <w:rPr>
          <w:sz w:val="22"/>
          <w:szCs w:val="22"/>
        </w:rPr>
        <w:fldChar w:fldCharType="end"/>
      </w:r>
      <w:r>
        <w:rPr>
          <w:sz w:val="22"/>
          <w:szCs w:val="22"/>
        </w:rPr>
        <w:t>:</w:t>
      </w:r>
    </w:p>
    <w:p w14:paraId="5E5DC20B" w14:textId="77777777" w:rsidR="00281945" w:rsidRDefault="00281945" w:rsidP="00ED76DB">
      <w:pPr>
        <w:rPr>
          <w:sz w:val="22"/>
          <w:szCs w:val="22"/>
        </w:rPr>
      </w:pPr>
    </w:p>
    <w:tbl>
      <w:tblPr>
        <w:tblStyle w:val="TableGrid"/>
        <w:tblW w:w="0" w:type="auto"/>
        <w:tblLook w:val="04A0" w:firstRow="1" w:lastRow="0" w:firstColumn="1" w:lastColumn="0" w:noHBand="0" w:noVBand="1"/>
      </w:tblPr>
      <w:tblGrid>
        <w:gridCol w:w="10457"/>
      </w:tblGrid>
      <w:tr w:rsidR="00824CB6" w:rsidRPr="00454652" w14:paraId="3268A0FE" w14:textId="77777777" w:rsidTr="00824CB6">
        <w:tc>
          <w:tcPr>
            <w:tcW w:w="10457" w:type="dxa"/>
          </w:tcPr>
          <w:p w14:paraId="5978142D" w14:textId="77777777" w:rsidR="00824CB6" w:rsidRPr="00454652" w:rsidRDefault="00824CB6" w:rsidP="00824CB6">
            <w:pPr>
              <w:rPr>
                <w:sz w:val="22"/>
                <w:szCs w:val="22"/>
                <w:highlight w:val="green"/>
              </w:rPr>
            </w:pPr>
            <w:r w:rsidRPr="00454652">
              <w:rPr>
                <w:sz w:val="22"/>
                <w:szCs w:val="22"/>
                <w:highlight w:val="green"/>
              </w:rPr>
              <w:lastRenderedPageBreak/>
              <w:t>Agreements:</w:t>
            </w:r>
          </w:p>
          <w:p w14:paraId="6EAAEBFE" w14:textId="77777777" w:rsidR="00824CB6" w:rsidRPr="00454652" w:rsidRDefault="00824CB6" w:rsidP="00824CB6">
            <w:pPr>
              <w:numPr>
                <w:ilvl w:val="0"/>
                <w:numId w:val="34"/>
              </w:numPr>
              <w:rPr>
                <w:sz w:val="22"/>
                <w:szCs w:val="22"/>
              </w:rPr>
            </w:pPr>
            <w:r w:rsidRPr="00454652">
              <w:rPr>
                <w:sz w:val="22"/>
                <w:szCs w:val="22"/>
              </w:rPr>
              <w:t>For the study of paging enhancement, 1, 2, or 3 SS burst processing is assumed before PO</w:t>
            </w:r>
          </w:p>
          <w:p w14:paraId="4DEA1AE1" w14:textId="77777777" w:rsidR="00824CB6" w:rsidRPr="00454652" w:rsidRDefault="00824CB6" w:rsidP="00824CB6">
            <w:pPr>
              <w:numPr>
                <w:ilvl w:val="1"/>
                <w:numId w:val="34"/>
              </w:numPr>
              <w:rPr>
                <w:sz w:val="22"/>
                <w:szCs w:val="22"/>
              </w:rPr>
            </w:pPr>
            <w:r w:rsidRPr="00454652">
              <w:rPr>
                <w:sz w:val="22"/>
                <w:szCs w:val="22"/>
              </w:rPr>
              <w:t>Note: in choosing one or more values (1, 2, or 3) for the evaluations, companies to provide justification</w:t>
            </w:r>
          </w:p>
          <w:p w14:paraId="0E6E2406" w14:textId="743CCA79" w:rsidR="00281945" w:rsidRPr="00454652" w:rsidRDefault="00281945" w:rsidP="00281945">
            <w:pPr>
              <w:ind w:left="1380"/>
              <w:rPr>
                <w:sz w:val="22"/>
                <w:szCs w:val="22"/>
              </w:rPr>
            </w:pPr>
          </w:p>
        </w:tc>
      </w:tr>
    </w:tbl>
    <w:p w14:paraId="70738AF2" w14:textId="77777777" w:rsidR="00824CB6" w:rsidRDefault="00824CB6" w:rsidP="00ED76DB">
      <w:pPr>
        <w:rPr>
          <w:sz w:val="22"/>
          <w:szCs w:val="22"/>
        </w:rPr>
      </w:pPr>
    </w:p>
    <w:p w14:paraId="5C6BEB20" w14:textId="1FE1187C" w:rsidR="00824CB6" w:rsidRDefault="00824CB6" w:rsidP="00ED76DB">
      <w:pPr>
        <w:rPr>
          <w:sz w:val="22"/>
          <w:szCs w:val="22"/>
        </w:rPr>
      </w:pPr>
      <w:r>
        <w:rPr>
          <w:sz w:val="22"/>
          <w:szCs w:val="22"/>
        </w:rPr>
        <w:t>For the justification</w:t>
      </w:r>
      <w:r w:rsidR="00DB7FB3">
        <w:rPr>
          <w:sz w:val="22"/>
          <w:szCs w:val="22"/>
        </w:rPr>
        <w:t>, the following link-level evaluation assumptions</w:t>
      </w:r>
      <w:r w:rsidR="00454652">
        <w:rPr>
          <w:sz w:val="22"/>
          <w:szCs w:val="22"/>
        </w:rPr>
        <w:t xml:space="preserve">, specified from the </w:t>
      </w:r>
      <w:r w:rsidR="00D145AA">
        <w:rPr>
          <w:sz w:val="22"/>
          <w:szCs w:val="22"/>
        </w:rPr>
        <w:t xml:space="preserve">corresponding </w:t>
      </w:r>
      <w:r w:rsidR="00454652">
        <w:rPr>
          <w:sz w:val="22"/>
          <w:szCs w:val="22"/>
        </w:rPr>
        <w:t>agreement in RAN1 #102 e-meeting</w:t>
      </w:r>
      <w:r w:rsidR="00D145AA">
        <w:rPr>
          <w:sz w:val="22"/>
          <w:szCs w:val="22"/>
        </w:rPr>
        <w:t xml:space="preserve"> </w:t>
      </w:r>
      <w:r w:rsidR="00D145AA">
        <w:rPr>
          <w:sz w:val="22"/>
          <w:szCs w:val="22"/>
        </w:rPr>
        <w:fldChar w:fldCharType="begin"/>
      </w:r>
      <w:r w:rsidR="00D145AA">
        <w:rPr>
          <w:sz w:val="22"/>
          <w:szCs w:val="22"/>
        </w:rPr>
        <w:instrText xml:space="preserve"> REF _Ref54385885 \n \h </w:instrText>
      </w:r>
      <w:r w:rsidR="00D145AA">
        <w:rPr>
          <w:sz w:val="22"/>
          <w:szCs w:val="22"/>
        </w:rPr>
      </w:r>
      <w:r w:rsidR="00D145AA">
        <w:rPr>
          <w:sz w:val="22"/>
          <w:szCs w:val="22"/>
        </w:rPr>
        <w:fldChar w:fldCharType="separate"/>
      </w:r>
      <w:r w:rsidR="00D145AA">
        <w:rPr>
          <w:sz w:val="22"/>
          <w:szCs w:val="22"/>
        </w:rPr>
        <w:t>[1]</w:t>
      </w:r>
      <w:r w:rsidR="00D145AA">
        <w:rPr>
          <w:sz w:val="22"/>
          <w:szCs w:val="22"/>
        </w:rPr>
        <w:fldChar w:fldCharType="end"/>
      </w:r>
      <w:r w:rsidR="00454652">
        <w:rPr>
          <w:sz w:val="22"/>
          <w:szCs w:val="22"/>
        </w:rPr>
        <w:t>,</w:t>
      </w:r>
      <w:r w:rsidR="00DB7FB3">
        <w:rPr>
          <w:sz w:val="22"/>
          <w:szCs w:val="22"/>
        </w:rPr>
        <w:t xml:space="preserve"> are </w:t>
      </w:r>
      <w:r w:rsidR="00281945">
        <w:rPr>
          <w:sz w:val="22"/>
          <w:szCs w:val="22"/>
        </w:rPr>
        <w:t>utilized</w:t>
      </w:r>
      <w:r w:rsidR="00DB7FB3">
        <w:rPr>
          <w:sz w:val="22"/>
          <w:szCs w:val="22"/>
        </w:rPr>
        <w:t>:</w:t>
      </w:r>
    </w:p>
    <w:p w14:paraId="074CAC48" w14:textId="77777777" w:rsidR="00DB7FB3" w:rsidRDefault="00DB7FB3" w:rsidP="00ED76DB">
      <w:pPr>
        <w:rPr>
          <w:sz w:val="22"/>
          <w:szCs w:val="22"/>
        </w:rPr>
      </w:pPr>
    </w:p>
    <w:tbl>
      <w:tblPr>
        <w:tblW w:w="9933" w:type="dxa"/>
        <w:jc w:val="center"/>
        <w:tblCellMar>
          <w:left w:w="0" w:type="dxa"/>
          <w:right w:w="0" w:type="dxa"/>
        </w:tblCellMar>
        <w:tblLook w:val="04A0" w:firstRow="1" w:lastRow="0" w:firstColumn="1" w:lastColumn="0" w:noHBand="0" w:noVBand="1"/>
      </w:tblPr>
      <w:tblGrid>
        <w:gridCol w:w="2258"/>
        <w:gridCol w:w="3969"/>
        <w:gridCol w:w="3706"/>
      </w:tblGrid>
      <w:tr w:rsidR="00656BE2" w14:paraId="4860C8EF" w14:textId="77777777" w:rsidTr="00454652">
        <w:trPr>
          <w:jc w:val="center"/>
        </w:trPr>
        <w:tc>
          <w:tcPr>
            <w:tcW w:w="225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C9FDFB9" w14:textId="77777777" w:rsidR="00656BE2" w:rsidRPr="00454652" w:rsidRDefault="00656BE2" w:rsidP="00A117EB">
            <w:pPr>
              <w:jc w:val="center"/>
              <w:rPr>
                <w:sz w:val="22"/>
                <w:szCs w:val="22"/>
              </w:rPr>
            </w:pPr>
            <w:r w:rsidRPr="00454652">
              <w:rPr>
                <w:sz w:val="22"/>
                <w:szCs w:val="22"/>
              </w:rPr>
              <w:t>Parameters</w:t>
            </w:r>
          </w:p>
        </w:tc>
        <w:tc>
          <w:tcPr>
            <w:tcW w:w="396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C56B66B" w14:textId="77777777" w:rsidR="00656BE2" w:rsidRPr="00454652" w:rsidRDefault="00656BE2" w:rsidP="00A117EB">
            <w:pPr>
              <w:jc w:val="center"/>
              <w:rPr>
                <w:sz w:val="22"/>
                <w:szCs w:val="22"/>
              </w:rPr>
            </w:pPr>
            <w:r w:rsidRPr="00454652">
              <w:rPr>
                <w:sz w:val="22"/>
                <w:szCs w:val="22"/>
              </w:rPr>
              <w:t>Values</w:t>
            </w:r>
          </w:p>
        </w:tc>
        <w:tc>
          <w:tcPr>
            <w:tcW w:w="370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5A0E43D" w14:textId="77777777" w:rsidR="00656BE2" w:rsidRPr="00454652" w:rsidRDefault="00656BE2" w:rsidP="00A117EB">
            <w:pPr>
              <w:jc w:val="center"/>
              <w:rPr>
                <w:sz w:val="22"/>
                <w:szCs w:val="22"/>
              </w:rPr>
            </w:pPr>
            <w:r w:rsidRPr="00454652">
              <w:rPr>
                <w:sz w:val="22"/>
                <w:szCs w:val="22"/>
              </w:rPr>
              <w:t>Note</w:t>
            </w:r>
          </w:p>
        </w:tc>
      </w:tr>
      <w:tr w:rsidR="00656BE2" w14:paraId="49D7F50D" w14:textId="77777777" w:rsidTr="00454652">
        <w:trPr>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094B52" w14:textId="77777777" w:rsidR="00656BE2" w:rsidRPr="00454652" w:rsidRDefault="00656BE2" w:rsidP="00A117EB">
            <w:pPr>
              <w:jc w:val="center"/>
              <w:rPr>
                <w:sz w:val="22"/>
                <w:szCs w:val="22"/>
              </w:rPr>
            </w:pPr>
            <w:r w:rsidRPr="00454652">
              <w:rPr>
                <w:sz w:val="22"/>
                <w:szCs w:val="22"/>
              </w:rPr>
              <w:t>Carrier Frequency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B621B" w14:textId="77777777" w:rsidR="00656BE2" w:rsidRPr="00454652" w:rsidRDefault="00656BE2" w:rsidP="00A117EB">
            <w:pPr>
              <w:jc w:val="center"/>
              <w:rPr>
                <w:sz w:val="22"/>
                <w:szCs w:val="22"/>
              </w:rPr>
            </w:pPr>
            <w:r w:rsidRPr="00454652">
              <w:rPr>
                <w:sz w:val="22"/>
                <w:szCs w:val="22"/>
              </w:rPr>
              <w:t>4GHz (FR1)</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6B0F6D10" w14:textId="77777777" w:rsidR="00656BE2" w:rsidRPr="00454652" w:rsidRDefault="00656BE2" w:rsidP="00A117EB">
            <w:pPr>
              <w:rPr>
                <w:sz w:val="22"/>
                <w:szCs w:val="22"/>
              </w:rPr>
            </w:pPr>
          </w:p>
        </w:tc>
      </w:tr>
      <w:tr w:rsidR="00656BE2" w14:paraId="28D49909" w14:textId="77777777" w:rsidTr="00454652">
        <w:trPr>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0BF79" w14:textId="77777777" w:rsidR="00656BE2" w:rsidRPr="00454652" w:rsidRDefault="00656BE2" w:rsidP="00A117EB">
            <w:pPr>
              <w:jc w:val="center"/>
              <w:rPr>
                <w:sz w:val="22"/>
                <w:szCs w:val="22"/>
              </w:rPr>
            </w:pPr>
            <w:r w:rsidRPr="00454652">
              <w:rPr>
                <w:sz w:val="22"/>
                <w:szCs w:val="22"/>
              </w:rPr>
              <w:t>Transmission BW</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E774C" w14:textId="77777777" w:rsidR="00656BE2" w:rsidRPr="00454652" w:rsidRDefault="00656BE2" w:rsidP="00A117EB">
            <w:pPr>
              <w:jc w:val="center"/>
              <w:rPr>
                <w:sz w:val="22"/>
                <w:szCs w:val="22"/>
              </w:rPr>
            </w:pPr>
            <w:r w:rsidRPr="00454652">
              <w:rPr>
                <w:sz w:val="22"/>
                <w:szCs w:val="22"/>
              </w:rPr>
              <w:t>20MHz (FR1)</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0CD37FA5" w14:textId="77777777" w:rsidR="00656BE2" w:rsidRPr="00454652" w:rsidRDefault="00656BE2" w:rsidP="00A117EB">
            <w:pPr>
              <w:rPr>
                <w:sz w:val="22"/>
                <w:szCs w:val="22"/>
              </w:rPr>
            </w:pPr>
          </w:p>
        </w:tc>
      </w:tr>
      <w:tr w:rsidR="00656BE2" w14:paraId="411A027D" w14:textId="77777777" w:rsidTr="00454652">
        <w:trPr>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FBBAB" w14:textId="77777777" w:rsidR="00656BE2" w:rsidRPr="00454652" w:rsidRDefault="00656BE2" w:rsidP="00A117EB">
            <w:pPr>
              <w:jc w:val="center"/>
              <w:rPr>
                <w:sz w:val="22"/>
                <w:szCs w:val="22"/>
              </w:rPr>
            </w:pPr>
            <w:r w:rsidRPr="00454652">
              <w:rPr>
                <w:sz w:val="22"/>
                <w:szCs w:val="22"/>
              </w:rPr>
              <w:t>Antenna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F8150" w14:textId="6D4BC19C" w:rsidR="00656BE2" w:rsidRPr="00454652" w:rsidRDefault="00656BE2" w:rsidP="00656BE2">
            <w:pPr>
              <w:jc w:val="center"/>
              <w:rPr>
                <w:sz w:val="22"/>
                <w:szCs w:val="22"/>
              </w:rPr>
            </w:pPr>
            <w:r w:rsidRPr="00454652">
              <w:rPr>
                <w:sz w:val="22"/>
                <w:szCs w:val="22"/>
              </w:rPr>
              <w:t>2 TX ports (gNodeB) and 4 RX (UE)</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3AA0AD02" w14:textId="0E4F8021" w:rsidR="00656BE2" w:rsidRPr="00454652" w:rsidRDefault="00656BE2" w:rsidP="00A117EB">
            <w:pPr>
              <w:rPr>
                <w:sz w:val="22"/>
                <w:szCs w:val="22"/>
              </w:rPr>
            </w:pPr>
          </w:p>
        </w:tc>
      </w:tr>
      <w:tr w:rsidR="00656BE2" w14:paraId="27C77D52" w14:textId="77777777" w:rsidTr="00454652">
        <w:trPr>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E4A4E" w14:textId="77777777" w:rsidR="00656BE2" w:rsidRPr="00454652" w:rsidRDefault="00656BE2" w:rsidP="00A117EB">
            <w:pPr>
              <w:jc w:val="center"/>
              <w:rPr>
                <w:sz w:val="22"/>
                <w:szCs w:val="22"/>
              </w:rPr>
            </w:pPr>
            <w:r w:rsidRPr="00454652">
              <w:rPr>
                <w:sz w:val="22"/>
                <w:szCs w:val="22"/>
              </w:rPr>
              <w:t>Channels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1821A8C" w14:textId="41DB9827" w:rsidR="00656BE2" w:rsidRPr="00454652" w:rsidRDefault="00656BE2" w:rsidP="00656BE2">
            <w:pPr>
              <w:jc w:val="center"/>
              <w:rPr>
                <w:sz w:val="22"/>
                <w:szCs w:val="22"/>
              </w:rPr>
            </w:pPr>
            <w:r w:rsidRPr="00454652">
              <w:rPr>
                <w:b/>
                <w:sz w:val="22"/>
                <w:szCs w:val="22"/>
              </w:rPr>
              <w:t>TDL-C</w:t>
            </w:r>
            <w:r w:rsidRPr="00454652">
              <w:rPr>
                <w:sz w:val="22"/>
                <w:szCs w:val="22"/>
              </w:rPr>
              <w:t>, 300 ns delay spread, 100 Hz Doppler spread</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47411B77" w14:textId="77777777" w:rsidR="00656BE2" w:rsidRPr="00454652" w:rsidRDefault="00656BE2" w:rsidP="00A117EB">
            <w:pPr>
              <w:rPr>
                <w:sz w:val="22"/>
                <w:szCs w:val="22"/>
              </w:rPr>
            </w:pPr>
          </w:p>
        </w:tc>
      </w:tr>
      <w:tr w:rsidR="00656BE2" w14:paraId="09D44A3E" w14:textId="77777777" w:rsidTr="00454652">
        <w:trPr>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F8B81" w14:textId="77777777" w:rsidR="00656BE2" w:rsidRPr="00454652" w:rsidRDefault="00656BE2" w:rsidP="00A117EB">
            <w:pPr>
              <w:jc w:val="center"/>
              <w:rPr>
                <w:sz w:val="22"/>
                <w:szCs w:val="22"/>
              </w:rPr>
            </w:pPr>
            <w:r w:rsidRPr="00454652">
              <w:rPr>
                <w:sz w:val="22"/>
                <w:szCs w:val="22"/>
              </w:rPr>
              <w:t>Frequency error</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437B019" w14:textId="022D87F2" w:rsidR="00656BE2" w:rsidRPr="00454652" w:rsidRDefault="00656BE2" w:rsidP="00A117EB">
            <w:pPr>
              <w:rPr>
                <w:sz w:val="22"/>
                <w:szCs w:val="22"/>
              </w:rPr>
            </w:pPr>
            <w:r w:rsidRPr="00454652">
              <w:rPr>
                <w:sz w:val="22"/>
                <w:szCs w:val="22"/>
              </w:rPr>
              <w:t xml:space="preserve">Uniform distribution in the range </w:t>
            </w:r>
            <w:r w:rsidRPr="00454652">
              <w:rPr>
                <w:sz w:val="22"/>
                <w:szCs w:val="22"/>
              </w:rPr>
              <w:br/>
              <w:t>[-X, +X] ppm, X = [0 : 0.1 : 0.5] ppm</w:t>
            </w:r>
            <w:r w:rsidR="00A117EB" w:rsidRPr="00454652">
              <w:rPr>
                <w:sz w:val="22"/>
                <w:szCs w:val="22"/>
              </w:rPr>
              <w:t xml:space="preserve"> (equivalently [0 : 400 : 2000] Hz)</w:t>
            </w:r>
          </w:p>
          <w:p w14:paraId="176B9FED" w14:textId="77777777" w:rsidR="00656BE2" w:rsidRPr="00454652" w:rsidRDefault="00656BE2" w:rsidP="00A117EB">
            <w:pPr>
              <w:rPr>
                <w:color w:val="FF0000"/>
                <w:sz w:val="22"/>
                <w:szCs w:val="22"/>
              </w:rPr>
            </w:pPr>
          </w:p>
          <w:p w14:paraId="16E30FDB" w14:textId="439705E4" w:rsidR="00656BE2" w:rsidRPr="00454652" w:rsidRDefault="00656BE2" w:rsidP="00A117EB">
            <w:pPr>
              <w:rPr>
                <w:color w:val="FF0000"/>
                <w:sz w:val="22"/>
                <w:szCs w:val="22"/>
              </w:rPr>
            </w:pPr>
            <w:r w:rsidRPr="00454652">
              <w:rPr>
                <w:sz w:val="22"/>
                <w:szCs w:val="22"/>
              </w:rPr>
              <w:t>Modelled at the input of the considered paging channel/early indication design(s)</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1FE40659" w14:textId="2DD8E4F2" w:rsidR="00656BE2" w:rsidRPr="00454652" w:rsidRDefault="00656BE2" w:rsidP="00A117EB">
            <w:pPr>
              <w:rPr>
                <w:b/>
                <w:sz w:val="22"/>
                <w:szCs w:val="22"/>
              </w:rPr>
            </w:pPr>
            <w:r w:rsidRPr="00454652">
              <w:rPr>
                <w:b/>
                <w:sz w:val="22"/>
                <w:szCs w:val="22"/>
              </w:rPr>
              <w:t>Maximum range of 0.5 ppm</w:t>
            </w:r>
            <w:r w:rsidR="00A117EB" w:rsidRPr="00454652">
              <w:rPr>
                <w:b/>
                <w:sz w:val="22"/>
                <w:szCs w:val="22"/>
              </w:rPr>
              <w:t>/2000 Hz</w:t>
            </w:r>
            <w:r w:rsidRPr="00454652">
              <w:rPr>
                <w:b/>
                <w:sz w:val="22"/>
                <w:szCs w:val="22"/>
              </w:rPr>
              <w:t xml:space="preserve"> is assumed, taking into account extreme frequency drift due to temperature and mobility in real implementations.</w:t>
            </w:r>
          </w:p>
        </w:tc>
      </w:tr>
      <w:tr w:rsidR="00656BE2" w14:paraId="30F91C78" w14:textId="77777777" w:rsidTr="00454652">
        <w:trPr>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0F20F" w14:textId="77777777" w:rsidR="00656BE2" w:rsidRPr="00454652" w:rsidRDefault="00656BE2" w:rsidP="00A117EB">
            <w:pPr>
              <w:jc w:val="center"/>
              <w:rPr>
                <w:sz w:val="22"/>
                <w:szCs w:val="22"/>
              </w:rPr>
            </w:pPr>
            <w:r w:rsidRPr="00454652">
              <w:rPr>
                <w:sz w:val="22"/>
                <w:szCs w:val="22"/>
              </w:rPr>
              <w:t>Paging PDCCH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4918150" w14:textId="77777777" w:rsidR="00656BE2" w:rsidRPr="00454652" w:rsidRDefault="00656BE2" w:rsidP="00A117EB">
            <w:pPr>
              <w:rPr>
                <w:sz w:val="22"/>
                <w:szCs w:val="22"/>
              </w:rPr>
            </w:pPr>
            <w:r w:rsidRPr="00454652">
              <w:rPr>
                <w:sz w:val="22"/>
                <w:szCs w:val="22"/>
              </w:rPr>
              <w:t>AL8, 41 info + 24 CRC bits, REG bundle size 6</w:t>
            </w:r>
          </w:p>
          <w:p w14:paraId="06A12AF8" w14:textId="77777777" w:rsidR="00656BE2" w:rsidRPr="00454652" w:rsidRDefault="00656BE2" w:rsidP="00A117EB">
            <w:pPr>
              <w:rPr>
                <w:sz w:val="22"/>
                <w:szCs w:val="22"/>
              </w:rPr>
            </w:pPr>
          </w:p>
          <w:p w14:paraId="67526FF6" w14:textId="77777777" w:rsidR="003C495E" w:rsidRPr="00454652" w:rsidRDefault="003C495E" w:rsidP="00A117EB">
            <w:pPr>
              <w:rPr>
                <w:b/>
                <w:sz w:val="22"/>
                <w:szCs w:val="22"/>
              </w:rPr>
            </w:pPr>
            <w:r w:rsidRPr="00454652">
              <w:rPr>
                <w:b/>
                <w:sz w:val="22"/>
                <w:szCs w:val="22"/>
              </w:rPr>
              <w:t>CORESET duration: 2 symbols</w:t>
            </w:r>
          </w:p>
          <w:p w14:paraId="2E8F302A" w14:textId="62FECD31" w:rsidR="003C495E" w:rsidRPr="00454652" w:rsidRDefault="003C495E" w:rsidP="003C495E">
            <w:pPr>
              <w:rPr>
                <w:sz w:val="22"/>
                <w:szCs w:val="22"/>
                <w:lang w:val="en-US"/>
              </w:rPr>
            </w:pPr>
            <w:r w:rsidRPr="00454652">
              <w:rPr>
                <w:b/>
                <w:sz w:val="22"/>
                <w:szCs w:val="22"/>
                <w:lang w:val="en-US"/>
              </w:rPr>
              <w:t>CCE-to-REG mapping: interleaved (R=2)</w:t>
            </w:r>
          </w:p>
          <w:p w14:paraId="60C2F281" w14:textId="6FFA105B" w:rsidR="003C495E" w:rsidRPr="00454652" w:rsidRDefault="003C495E" w:rsidP="00A117EB">
            <w:pPr>
              <w:rPr>
                <w:sz w:val="22"/>
                <w:szCs w:val="22"/>
              </w:rPr>
            </w:pP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31DE1C86" w14:textId="6412B3A1" w:rsidR="00656BE2" w:rsidRPr="00454652" w:rsidRDefault="00656BE2" w:rsidP="00A117EB">
            <w:pPr>
              <w:rPr>
                <w:sz w:val="22"/>
                <w:szCs w:val="22"/>
              </w:rPr>
            </w:pPr>
          </w:p>
        </w:tc>
      </w:tr>
      <w:tr w:rsidR="00656BE2" w14:paraId="0CD457E1" w14:textId="77777777" w:rsidTr="00454652">
        <w:trPr>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5EEA0" w14:textId="609E28C6" w:rsidR="00656BE2" w:rsidRPr="00454652" w:rsidRDefault="00656BE2" w:rsidP="00A117EB">
            <w:pPr>
              <w:jc w:val="center"/>
              <w:rPr>
                <w:sz w:val="22"/>
                <w:szCs w:val="22"/>
              </w:rPr>
            </w:pPr>
            <w:r w:rsidRPr="00454652">
              <w:rPr>
                <w:sz w:val="22"/>
                <w:szCs w:val="22"/>
              </w:rPr>
              <w:t>Paging PDSCH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7605175" w14:textId="77777777" w:rsidR="00656BE2" w:rsidRPr="00454652" w:rsidRDefault="00656BE2" w:rsidP="00A117EB">
            <w:pPr>
              <w:rPr>
                <w:sz w:val="22"/>
                <w:szCs w:val="22"/>
              </w:rPr>
            </w:pPr>
            <w:r w:rsidRPr="00454652">
              <w:rPr>
                <w:sz w:val="22"/>
                <w:szCs w:val="22"/>
              </w:rPr>
              <w:t>Mapping type A, MCS 0, 48 PRB, TB scaling 1, DMRS type 1 with 2 additional DMRS</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5521CD78" w14:textId="475BBB9B" w:rsidR="00656BE2" w:rsidRPr="00454652" w:rsidRDefault="003C495E" w:rsidP="00A117EB">
            <w:pPr>
              <w:rPr>
                <w:b/>
                <w:sz w:val="22"/>
                <w:szCs w:val="22"/>
              </w:rPr>
            </w:pPr>
            <w:r w:rsidRPr="00454652">
              <w:rPr>
                <w:b/>
                <w:sz w:val="22"/>
                <w:szCs w:val="22"/>
              </w:rPr>
              <w:t>Since UE performs synchronization before knowing TB scaling factor from the DCI in PO, the synchronization requirement should be set according the worst case factor, i.e., TB scaling = 1</w:t>
            </w:r>
          </w:p>
        </w:tc>
      </w:tr>
    </w:tbl>
    <w:p w14:paraId="1A8720B9" w14:textId="77777777" w:rsidR="00DB7FB3" w:rsidRDefault="00DB7FB3" w:rsidP="00ED76DB">
      <w:pPr>
        <w:rPr>
          <w:sz w:val="22"/>
          <w:szCs w:val="22"/>
        </w:rPr>
      </w:pPr>
    </w:p>
    <w:p w14:paraId="7FC4C6B9" w14:textId="7BC4EE71" w:rsidR="003309AF" w:rsidRDefault="00A117EB" w:rsidP="00ED76DB">
      <w:pPr>
        <w:rPr>
          <w:sz w:val="22"/>
          <w:szCs w:val="22"/>
        </w:rPr>
      </w:pPr>
      <w:r>
        <w:rPr>
          <w:sz w:val="22"/>
          <w:szCs w:val="22"/>
        </w:rPr>
        <w:t>With the above settings, on</w:t>
      </w:r>
      <w:r w:rsidR="00454652">
        <w:rPr>
          <w:sz w:val="22"/>
          <w:szCs w:val="22"/>
        </w:rPr>
        <w:t>e can obtain</w:t>
      </w:r>
      <w:r>
        <w:rPr>
          <w:sz w:val="22"/>
          <w:szCs w:val="22"/>
        </w:rPr>
        <w:t xml:space="preserve"> BLER performance</w:t>
      </w:r>
      <w:r w:rsidR="00454652">
        <w:rPr>
          <w:sz w:val="22"/>
          <w:szCs w:val="22"/>
        </w:rPr>
        <w:t xml:space="preserve"> of paging PDCCH and PDSCH</w:t>
      </w:r>
      <w:r>
        <w:rPr>
          <w:sz w:val="22"/>
          <w:szCs w:val="22"/>
        </w:rPr>
        <w:t xml:space="preserve"> in the presence of residue frequency error</w:t>
      </w:r>
      <w:r w:rsidR="00D10536">
        <w:rPr>
          <w:sz w:val="22"/>
          <w:szCs w:val="22"/>
        </w:rPr>
        <w:t xml:space="preserve">, as shown in </w:t>
      </w:r>
      <w:r w:rsidR="003309AF">
        <w:rPr>
          <w:sz w:val="22"/>
          <w:szCs w:val="22"/>
        </w:rPr>
        <w:fldChar w:fldCharType="begin"/>
      </w:r>
      <w:r w:rsidR="003309AF">
        <w:rPr>
          <w:sz w:val="22"/>
          <w:szCs w:val="22"/>
        </w:rPr>
        <w:instrText xml:space="preserve"> REF _Ref54270297 \h </w:instrText>
      </w:r>
      <w:r w:rsidR="003309AF">
        <w:rPr>
          <w:sz w:val="22"/>
          <w:szCs w:val="22"/>
        </w:rPr>
      </w:r>
      <w:r w:rsidR="003309AF">
        <w:rPr>
          <w:sz w:val="22"/>
          <w:szCs w:val="22"/>
        </w:rPr>
        <w:fldChar w:fldCharType="separate"/>
      </w:r>
      <w:r w:rsidR="003309AF" w:rsidRPr="00E5013A">
        <w:rPr>
          <w:sz w:val="22"/>
          <w:szCs w:val="22"/>
        </w:rPr>
        <w:t xml:space="preserve">Figure </w:t>
      </w:r>
      <w:r w:rsidR="003309AF" w:rsidRPr="00E5013A">
        <w:rPr>
          <w:noProof/>
          <w:sz w:val="22"/>
          <w:szCs w:val="22"/>
        </w:rPr>
        <w:t>1</w:t>
      </w:r>
      <w:r w:rsidR="003309AF">
        <w:rPr>
          <w:sz w:val="22"/>
          <w:szCs w:val="22"/>
        </w:rPr>
        <w:fldChar w:fldCharType="end"/>
      </w:r>
      <w:r w:rsidR="003309AF">
        <w:rPr>
          <w:sz w:val="22"/>
          <w:szCs w:val="22"/>
        </w:rPr>
        <w:t xml:space="preserve">. </w:t>
      </w:r>
      <w:r w:rsidR="00454652">
        <w:rPr>
          <w:sz w:val="22"/>
          <w:szCs w:val="22"/>
        </w:rPr>
        <w:t>It can be observed from</w:t>
      </w:r>
      <w:r w:rsidR="003309AF">
        <w:rPr>
          <w:sz w:val="22"/>
          <w:szCs w:val="22"/>
        </w:rPr>
        <w:t xml:space="preserve"> </w:t>
      </w:r>
      <w:r w:rsidR="003309AF">
        <w:rPr>
          <w:sz w:val="22"/>
          <w:szCs w:val="22"/>
        </w:rPr>
        <w:fldChar w:fldCharType="begin"/>
      </w:r>
      <w:r w:rsidR="003309AF">
        <w:rPr>
          <w:sz w:val="22"/>
          <w:szCs w:val="22"/>
        </w:rPr>
        <w:instrText xml:space="preserve"> REF _Ref54270297 \h </w:instrText>
      </w:r>
      <w:r w:rsidR="003309AF">
        <w:rPr>
          <w:sz w:val="22"/>
          <w:szCs w:val="22"/>
        </w:rPr>
      </w:r>
      <w:r w:rsidR="003309AF">
        <w:rPr>
          <w:sz w:val="22"/>
          <w:szCs w:val="22"/>
        </w:rPr>
        <w:fldChar w:fldCharType="separate"/>
      </w:r>
      <w:r w:rsidR="003309AF" w:rsidRPr="00E5013A">
        <w:rPr>
          <w:sz w:val="22"/>
          <w:szCs w:val="22"/>
        </w:rPr>
        <w:t xml:space="preserve">Figure </w:t>
      </w:r>
      <w:r w:rsidR="003309AF" w:rsidRPr="00E5013A">
        <w:rPr>
          <w:noProof/>
          <w:sz w:val="22"/>
          <w:szCs w:val="22"/>
        </w:rPr>
        <w:t>1</w:t>
      </w:r>
      <w:r w:rsidR="003309AF">
        <w:rPr>
          <w:sz w:val="22"/>
          <w:szCs w:val="22"/>
        </w:rPr>
        <w:fldChar w:fldCharType="end"/>
      </w:r>
      <w:r w:rsidR="00454652">
        <w:rPr>
          <w:sz w:val="22"/>
          <w:szCs w:val="22"/>
        </w:rPr>
        <w:t xml:space="preserve"> that PDCCH performance (red curve</w:t>
      </w:r>
      <w:r w:rsidR="003309AF">
        <w:rPr>
          <w:sz w:val="22"/>
          <w:szCs w:val="22"/>
        </w:rPr>
        <w:t xml:space="preserve">) is robust against residue frequency error. The performance loss </w:t>
      </w:r>
      <w:r w:rsidR="00454652">
        <w:rPr>
          <w:sz w:val="22"/>
          <w:szCs w:val="22"/>
        </w:rPr>
        <w:t>is</w:t>
      </w:r>
      <w:r w:rsidR="003309AF">
        <w:rPr>
          <w:sz w:val="22"/>
          <w:szCs w:val="22"/>
        </w:rPr>
        <w:t xml:space="preserve"> within 0.2 dB even with frequency error range up to 0.5 ppm/2000 Hz. On the other hand, PDSCH performance is sensitive to the frequency error, and the overall paging performance is dominated by PDSCH. To ensure similar performance loss (</w:t>
      </w:r>
      <m:oMath>
        <m:r>
          <m:rPr>
            <m:sty m:val="p"/>
          </m:rPr>
          <w:rPr>
            <w:rFonts w:ascii="Cambria Math" w:hAnsi="Cambria Math"/>
            <w:sz w:val="22"/>
            <w:szCs w:val="22"/>
          </w:rPr>
          <m:t>≤</m:t>
        </m:r>
      </m:oMath>
      <w:r w:rsidR="003309AF">
        <w:rPr>
          <w:sz w:val="22"/>
          <w:szCs w:val="22"/>
        </w:rPr>
        <w:t xml:space="preserve"> 0.2 dB) as PDCCH, it is </w:t>
      </w:r>
      <w:r w:rsidR="00454652">
        <w:rPr>
          <w:sz w:val="22"/>
          <w:szCs w:val="22"/>
        </w:rPr>
        <w:t>necessary</w:t>
      </w:r>
      <w:r w:rsidR="003309AF">
        <w:rPr>
          <w:sz w:val="22"/>
          <w:szCs w:val="22"/>
        </w:rPr>
        <w:t xml:space="preserve"> </w:t>
      </w:r>
      <w:r w:rsidR="00D56FD5">
        <w:rPr>
          <w:sz w:val="22"/>
          <w:szCs w:val="22"/>
        </w:rPr>
        <w:t xml:space="preserve">to set the </w:t>
      </w:r>
      <w:r w:rsidR="00281945">
        <w:rPr>
          <w:sz w:val="22"/>
          <w:szCs w:val="22"/>
        </w:rPr>
        <w:t xml:space="preserve">0.1 ppm </w:t>
      </w:r>
      <w:r w:rsidR="00D56FD5">
        <w:rPr>
          <w:sz w:val="22"/>
          <w:szCs w:val="22"/>
        </w:rPr>
        <w:t xml:space="preserve">requirement </w:t>
      </w:r>
      <w:r w:rsidR="00281945">
        <w:rPr>
          <w:sz w:val="22"/>
          <w:szCs w:val="22"/>
        </w:rPr>
        <w:t xml:space="preserve">on the </w:t>
      </w:r>
      <w:r w:rsidR="00D56FD5">
        <w:rPr>
          <w:sz w:val="22"/>
          <w:szCs w:val="22"/>
        </w:rPr>
        <w:t>residue frequency offset</w:t>
      </w:r>
      <w:r w:rsidR="00281945">
        <w:rPr>
          <w:sz w:val="22"/>
          <w:szCs w:val="22"/>
        </w:rPr>
        <w:t xml:space="preserve"> range</w:t>
      </w:r>
      <w:r w:rsidR="00D56FD5">
        <w:rPr>
          <w:sz w:val="22"/>
          <w:szCs w:val="22"/>
        </w:rPr>
        <w:t xml:space="preserve"> after synchronization.</w:t>
      </w:r>
    </w:p>
    <w:p w14:paraId="23519DF1" w14:textId="77777777" w:rsidR="00D56FD5" w:rsidRDefault="00D56FD5" w:rsidP="00ED76DB">
      <w:pPr>
        <w:rPr>
          <w:sz w:val="22"/>
          <w:szCs w:val="22"/>
        </w:rPr>
      </w:pPr>
    </w:p>
    <w:p w14:paraId="1A748ACA" w14:textId="5005C829" w:rsidR="007D6C60" w:rsidRPr="007D6C60" w:rsidRDefault="007D6C60" w:rsidP="007D6C60">
      <w:pPr>
        <w:pStyle w:val="Caption"/>
        <w:rPr>
          <w:sz w:val="22"/>
          <w:szCs w:val="22"/>
        </w:rPr>
      </w:pPr>
      <w:bookmarkStart w:id="7" w:name="_Ref54376180"/>
      <w:bookmarkStart w:id="8" w:name="_Ref54380807"/>
      <w:bookmarkStart w:id="9" w:name="_Ref54275615"/>
      <w:r w:rsidRPr="007D6C60">
        <w:rPr>
          <w:sz w:val="22"/>
          <w:szCs w:val="22"/>
        </w:rPr>
        <w:t xml:space="preserve">Observation </w:t>
      </w:r>
      <w:r w:rsidRPr="007D6C60">
        <w:rPr>
          <w:sz w:val="22"/>
          <w:szCs w:val="22"/>
        </w:rPr>
        <w:fldChar w:fldCharType="begin"/>
      </w:r>
      <w:r w:rsidRPr="007D6C60">
        <w:rPr>
          <w:sz w:val="22"/>
          <w:szCs w:val="22"/>
        </w:rPr>
        <w:instrText xml:space="preserve"> SEQ Observation \* ARABIC </w:instrText>
      </w:r>
      <w:r w:rsidRPr="007D6C60">
        <w:rPr>
          <w:sz w:val="22"/>
          <w:szCs w:val="22"/>
        </w:rPr>
        <w:fldChar w:fldCharType="separate"/>
      </w:r>
      <w:r w:rsidR="00D145AA">
        <w:rPr>
          <w:noProof/>
          <w:sz w:val="22"/>
          <w:szCs w:val="22"/>
        </w:rPr>
        <w:t>1</w:t>
      </w:r>
      <w:r w:rsidRPr="007D6C60">
        <w:rPr>
          <w:sz w:val="22"/>
          <w:szCs w:val="22"/>
        </w:rPr>
        <w:fldChar w:fldCharType="end"/>
      </w:r>
      <w:bookmarkEnd w:id="7"/>
      <w:r w:rsidRPr="007D6C60">
        <w:rPr>
          <w:sz w:val="22"/>
          <w:szCs w:val="22"/>
        </w:rPr>
        <w:t>: Paging performance is dominated by PDSCH sensitivity to residue frequency error after the synchronization.</w:t>
      </w:r>
      <w:bookmarkEnd w:id="8"/>
    </w:p>
    <w:p w14:paraId="03FD39E2" w14:textId="77777777" w:rsidR="007D6C60" w:rsidRDefault="007D6C60" w:rsidP="00D56FD5">
      <w:pPr>
        <w:pStyle w:val="Caption"/>
        <w:rPr>
          <w:sz w:val="22"/>
          <w:szCs w:val="22"/>
        </w:rPr>
      </w:pPr>
    </w:p>
    <w:p w14:paraId="3AB3C1F3" w14:textId="0A88B801" w:rsidR="00281945" w:rsidRDefault="00D56FD5" w:rsidP="00D56FD5">
      <w:pPr>
        <w:pStyle w:val="Caption"/>
        <w:rPr>
          <w:sz w:val="22"/>
          <w:szCs w:val="22"/>
        </w:rPr>
      </w:pPr>
      <w:bookmarkStart w:id="10" w:name="_Ref54380815"/>
      <w:r w:rsidRPr="00D56FD5">
        <w:rPr>
          <w:sz w:val="22"/>
          <w:szCs w:val="22"/>
        </w:rPr>
        <w:t xml:space="preserve">Observation </w:t>
      </w:r>
      <w:r w:rsidRPr="00D56FD5">
        <w:rPr>
          <w:sz w:val="22"/>
          <w:szCs w:val="22"/>
        </w:rPr>
        <w:fldChar w:fldCharType="begin"/>
      </w:r>
      <w:r w:rsidRPr="00D56FD5">
        <w:rPr>
          <w:sz w:val="22"/>
          <w:szCs w:val="22"/>
        </w:rPr>
        <w:instrText xml:space="preserve"> SEQ Observation \* ARABIC </w:instrText>
      </w:r>
      <w:r w:rsidRPr="00D56FD5">
        <w:rPr>
          <w:sz w:val="22"/>
          <w:szCs w:val="22"/>
        </w:rPr>
        <w:fldChar w:fldCharType="separate"/>
      </w:r>
      <w:r w:rsidR="00D145AA">
        <w:rPr>
          <w:noProof/>
          <w:sz w:val="22"/>
          <w:szCs w:val="22"/>
        </w:rPr>
        <w:t>2</w:t>
      </w:r>
      <w:r w:rsidRPr="00D56FD5">
        <w:rPr>
          <w:sz w:val="22"/>
          <w:szCs w:val="22"/>
        </w:rPr>
        <w:fldChar w:fldCharType="end"/>
      </w:r>
      <w:bookmarkEnd w:id="9"/>
      <w:r w:rsidRPr="00D56FD5">
        <w:rPr>
          <w:sz w:val="22"/>
          <w:szCs w:val="22"/>
        </w:rPr>
        <w:t xml:space="preserve">: </w:t>
      </w:r>
      <w:r>
        <w:rPr>
          <w:sz w:val="22"/>
          <w:szCs w:val="22"/>
        </w:rPr>
        <w:t xml:space="preserve">To confine paging </w:t>
      </w:r>
      <w:r w:rsidR="00454652">
        <w:rPr>
          <w:sz w:val="22"/>
          <w:szCs w:val="22"/>
        </w:rPr>
        <w:t>performance loss</w:t>
      </w:r>
      <w:r>
        <w:rPr>
          <w:sz w:val="22"/>
          <w:szCs w:val="22"/>
        </w:rPr>
        <w:t xml:space="preserve"> within 0.2 dB, UE should ensure residue frequency error range</w:t>
      </w:r>
      <w:r w:rsidR="00281945">
        <w:rPr>
          <w:sz w:val="22"/>
          <w:szCs w:val="22"/>
        </w:rPr>
        <w:t xml:space="preserve"> is </w:t>
      </w:r>
      <w:r>
        <w:rPr>
          <w:sz w:val="22"/>
          <w:szCs w:val="22"/>
        </w:rPr>
        <w:t>within 0.1 ppm</w:t>
      </w:r>
      <w:r w:rsidR="00454652">
        <w:rPr>
          <w:sz w:val="22"/>
          <w:szCs w:val="22"/>
        </w:rPr>
        <w:t xml:space="preserve"> after synchronization</w:t>
      </w:r>
      <w:r w:rsidR="00281945">
        <w:rPr>
          <w:sz w:val="22"/>
          <w:szCs w:val="22"/>
        </w:rPr>
        <w:t>.</w:t>
      </w:r>
      <w:bookmarkEnd w:id="10"/>
    </w:p>
    <w:p w14:paraId="0D24DDED" w14:textId="4781D833" w:rsidR="00D56FD5" w:rsidRPr="00D56FD5" w:rsidRDefault="00281945" w:rsidP="00281945">
      <w:pPr>
        <w:pStyle w:val="Caption"/>
        <w:numPr>
          <w:ilvl w:val="0"/>
          <w:numId w:val="34"/>
        </w:numPr>
        <w:rPr>
          <w:sz w:val="22"/>
          <w:szCs w:val="22"/>
        </w:rPr>
      </w:pPr>
      <w:r>
        <w:rPr>
          <w:sz w:val="22"/>
          <w:szCs w:val="22"/>
        </w:rPr>
        <w:t xml:space="preserve">The </w:t>
      </w:r>
      <w:r w:rsidR="00D56FD5">
        <w:rPr>
          <w:sz w:val="22"/>
          <w:szCs w:val="22"/>
        </w:rPr>
        <w:t>corresponding standard deviation is 230 Hz</w:t>
      </w:r>
      <w:r>
        <w:rPr>
          <w:sz w:val="22"/>
          <w:szCs w:val="22"/>
        </w:rPr>
        <w:t xml:space="preserve"> when modelling the residue frequency error as uniform random variable in the range [-</w:t>
      </w:r>
      <w:r w:rsidR="00454652">
        <w:rPr>
          <w:sz w:val="22"/>
          <w:szCs w:val="22"/>
        </w:rPr>
        <w:t>0.1</w:t>
      </w:r>
      <w:r>
        <w:rPr>
          <w:sz w:val="22"/>
          <w:szCs w:val="22"/>
        </w:rPr>
        <w:t xml:space="preserve">, </w:t>
      </w:r>
      <w:r w:rsidR="00454652">
        <w:rPr>
          <w:sz w:val="22"/>
          <w:szCs w:val="22"/>
        </w:rPr>
        <w:t>0.1</w:t>
      </w:r>
      <w:r>
        <w:rPr>
          <w:sz w:val="22"/>
          <w:szCs w:val="22"/>
        </w:rPr>
        <w:t xml:space="preserve">] </w:t>
      </w:r>
      <w:r w:rsidR="00454652">
        <w:rPr>
          <w:sz w:val="22"/>
          <w:szCs w:val="22"/>
        </w:rPr>
        <w:t>ppm</w:t>
      </w:r>
      <w:r>
        <w:rPr>
          <w:sz w:val="22"/>
          <w:szCs w:val="22"/>
        </w:rPr>
        <w:t>.</w:t>
      </w:r>
    </w:p>
    <w:p w14:paraId="07CCFF98" w14:textId="77777777" w:rsidR="00D10536" w:rsidRDefault="00D10536" w:rsidP="00ED76DB">
      <w:pPr>
        <w:rPr>
          <w:sz w:val="22"/>
          <w:szCs w:val="22"/>
        </w:rPr>
      </w:pPr>
    </w:p>
    <w:p w14:paraId="086D4151" w14:textId="77777777" w:rsidR="00E5013A" w:rsidRDefault="00F84388" w:rsidP="00454652">
      <w:pPr>
        <w:keepNext/>
        <w:jc w:val="center"/>
      </w:pPr>
      <w:r>
        <w:rPr>
          <w:noProof/>
          <w:lang w:val="en-US" w:eastAsia="zh-TW"/>
        </w:rPr>
        <w:drawing>
          <wp:inline distT="0" distB="0" distL="0" distR="0" wp14:anchorId="15E3D674" wp14:editId="48852E66">
            <wp:extent cx="6325138" cy="33586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29024" cy="3360726"/>
                    </a:xfrm>
                    <a:prstGeom prst="rect">
                      <a:avLst/>
                    </a:prstGeom>
                  </pic:spPr>
                </pic:pic>
              </a:graphicData>
            </a:graphic>
          </wp:inline>
        </w:drawing>
      </w:r>
    </w:p>
    <w:p w14:paraId="6A20AF66" w14:textId="3B7135CC" w:rsidR="00F84388" w:rsidRPr="00E5013A" w:rsidRDefault="00E5013A" w:rsidP="00E5013A">
      <w:pPr>
        <w:pStyle w:val="Caption"/>
        <w:jc w:val="center"/>
        <w:rPr>
          <w:sz w:val="22"/>
          <w:szCs w:val="22"/>
        </w:rPr>
      </w:pPr>
      <w:bookmarkStart w:id="11" w:name="_Ref54270297"/>
      <w:r w:rsidRPr="00E5013A">
        <w:rPr>
          <w:sz w:val="22"/>
          <w:szCs w:val="22"/>
        </w:rPr>
        <w:t xml:space="preserve">Figure </w:t>
      </w:r>
      <w:r w:rsidR="004D35C4">
        <w:rPr>
          <w:sz w:val="22"/>
          <w:szCs w:val="22"/>
        </w:rPr>
        <w:fldChar w:fldCharType="begin"/>
      </w:r>
      <w:r w:rsidR="004D35C4">
        <w:rPr>
          <w:sz w:val="22"/>
          <w:szCs w:val="22"/>
        </w:rPr>
        <w:instrText xml:space="preserve"> SEQ Figure \* ARABIC </w:instrText>
      </w:r>
      <w:r w:rsidR="004D35C4">
        <w:rPr>
          <w:sz w:val="22"/>
          <w:szCs w:val="22"/>
        </w:rPr>
        <w:fldChar w:fldCharType="separate"/>
      </w:r>
      <w:r w:rsidR="007D6C60">
        <w:rPr>
          <w:noProof/>
          <w:sz w:val="22"/>
          <w:szCs w:val="22"/>
        </w:rPr>
        <w:t>1</w:t>
      </w:r>
      <w:r w:rsidR="004D35C4">
        <w:rPr>
          <w:sz w:val="22"/>
          <w:szCs w:val="22"/>
        </w:rPr>
        <w:fldChar w:fldCharType="end"/>
      </w:r>
      <w:bookmarkEnd w:id="11"/>
      <w:r w:rsidRPr="00E5013A">
        <w:rPr>
          <w:sz w:val="22"/>
          <w:szCs w:val="22"/>
        </w:rPr>
        <w:t xml:space="preserve">: </w:t>
      </w:r>
      <w:r w:rsidR="00454652">
        <w:rPr>
          <w:sz w:val="22"/>
          <w:szCs w:val="22"/>
        </w:rPr>
        <w:t>Performances</w:t>
      </w:r>
      <w:r w:rsidRPr="00E5013A">
        <w:rPr>
          <w:sz w:val="22"/>
          <w:szCs w:val="22"/>
        </w:rPr>
        <w:t xml:space="preserve"> of </w:t>
      </w:r>
      <w:r w:rsidR="00454652">
        <w:rPr>
          <w:sz w:val="22"/>
          <w:szCs w:val="22"/>
        </w:rPr>
        <w:t xml:space="preserve">paging </w:t>
      </w:r>
      <w:r w:rsidRPr="00E5013A">
        <w:rPr>
          <w:sz w:val="22"/>
          <w:szCs w:val="22"/>
        </w:rPr>
        <w:t>PDCCH and PDSCH with residue frequency offset</w:t>
      </w:r>
    </w:p>
    <w:p w14:paraId="36411E52" w14:textId="77777777" w:rsidR="00281945" w:rsidRDefault="00281945" w:rsidP="00ED76DB">
      <w:pPr>
        <w:rPr>
          <w:sz w:val="22"/>
          <w:szCs w:val="22"/>
        </w:rPr>
      </w:pPr>
    </w:p>
    <w:p w14:paraId="0FA7F630" w14:textId="5406EADD" w:rsidR="00824CB6" w:rsidRDefault="00D56FD5" w:rsidP="00ED76DB">
      <w:pPr>
        <w:rPr>
          <w:sz w:val="22"/>
          <w:szCs w:val="22"/>
        </w:rPr>
      </w:pPr>
      <w:r>
        <w:rPr>
          <w:sz w:val="22"/>
          <w:szCs w:val="22"/>
        </w:rPr>
        <w:t xml:space="preserve">To achieve the target, we further </w:t>
      </w:r>
      <w:r w:rsidR="00454652">
        <w:rPr>
          <w:sz w:val="22"/>
          <w:szCs w:val="22"/>
        </w:rPr>
        <w:t>provide</w:t>
      </w:r>
      <w:r>
        <w:rPr>
          <w:sz w:val="22"/>
          <w:szCs w:val="22"/>
        </w:rPr>
        <w:t xml:space="preserve"> </w:t>
      </w:r>
      <w:r w:rsidR="00281945">
        <w:rPr>
          <w:sz w:val="22"/>
          <w:szCs w:val="22"/>
        </w:rPr>
        <w:t xml:space="preserve">the following </w:t>
      </w:r>
      <w:r w:rsidR="005103E3">
        <w:rPr>
          <w:sz w:val="22"/>
          <w:szCs w:val="22"/>
        </w:rPr>
        <w:t>performance</w:t>
      </w:r>
      <w:r>
        <w:rPr>
          <w:sz w:val="22"/>
          <w:szCs w:val="22"/>
        </w:rPr>
        <w:t xml:space="preserve"> </w:t>
      </w:r>
      <w:r w:rsidR="00454652">
        <w:rPr>
          <w:sz w:val="22"/>
          <w:szCs w:val="22"/>
        </w:rPr>
        <w:t>estimation</w:t>
      </w:r>
      <w:r>
        <w:rPr>
          <w:sz w:val="22"/>
          <w:szCs w:val="22"/>
        </w:rPr>
        <w:t xml:space="preserve"> of </w:t>
      </w:r>
      <w:r w:rsidR="005103E3">
        <w:rPr>
          <w:sz w:val="22"/>
          <w:szCs w:val="22"/>
        </w:rPr>
        <w:t xml:space="preserve">for frequency </w:t>
      </w:r>
      <w:r w:rsidR="00281945">
        <w:rPr>
          <w:sz w:val="22"/>
          <w:szCs w:val="22"/>
        </w:rPr>
        <w:t>compensation</w:t>
      </w:r>
      <w:r w:rsidR="00454652">
        <w:rPr>
          <w:sz w:val="22"/>
          <w:szCs w:val="22"/>
        </w:rPr>
        <w:t>, where the relation between STD of the residue frequency error and the product of SINR (linear scale) and number of SS burst is given as follows</w:t>
      </w:r>
      <w:r w:rsidR="005103E3">
        <w:rPr>
          <w:sz w:val="22"/>
          <w:szCs w:val="22"/>
        </w:rPr>
        <w:t>:</w:t>
      </w:r>
    </w:p>
    <w:p w14:paraId="7A19329B" w14:textId="2D2FCAC9" w:rsidR="009725A6" w:rsidRPr="005103E3" w:rsidRDefault="005103E3" w:rsidP="005103E3">
      <w:pPr>
        <w:ind w:left="720"/>
        <w:rPr>
          <w:sz w:val="22"/>
          <w:szCs w:val="22"/>
          <w:lang w:val="en-US"/>
        </w:rPr>
      </w:pPr>
      <w:r>
        <w:rPr>
          <w:b/>
          <w:bCs/>
          <w:iCs/>
          <w:sz w:val="22"/>
          <w:szCs w:val="22"/>
          <w:lang w:val="en-US"/>
        </w:rPr>
        <w:t>Standard deviation</w:t>
      </w:r>
      <w:r w:rsidR="00281945">
        <w:rPr>
          <w:b/>
          <w:bCs/>
          <w:iCs/>
          <w:sz w:val="22"/>
          <w:szCs w:val="22"/>
          <w:lang w:val="en-US"/>
        </w:rPr>
        <w:t xml:space="preserve"> (STD)</w:t>
      </w:r>
      <w:r>
        <w:rPr>
          <w:b/>
          <w:bCs/>
          <w:iCs/>
          <w:sz w:val="22"/>
          <w:szCs w:val="22"/>
          <w:lang w:val="en-US"/>
        </w:rPr>
        <w:t xml:space="preserve"> of the residue frequency error = </w:t>
      </w:r>
      <m:oMath>
        <m:r>
          <m:rPr>
            <m:sty m:val="bi"/>
          </m:rPr>
          <w:rPr>
            <w:rFonts w:ascii="Cambria Math" w:hAnsi="Cambria Math"/>
            <w:sz w:val="22"/>
            <w:szCs w:val="22"/>
            <w:lang w:val="en-US"/>
          </w:rPr>
          <m:t>288 </m:t>
        </m:r>
        <m:r>
          <m:rPr>
            <m:lit/>
            <m:sty m:val="bi"/>
          </m:rPr>
          <w:rPr>
            <w:rFonts w:ascii="Cambria Math" w:hAnsi="Cambria Math"/>
            <w:sz w:val="22"/>
            <w:szCs w:val="22"/>
            <w:lang w:val="en-US"/>
          </w:rPr>
          <m:t>/</m:t>
        </m:r>
        <m:r>
          <m:rPr>
            <m:sty m:val="bi"/>
          </m:rPr>
          <w:rPr>
            <w:rFonts w:ascii="Cambria Math" w:hAnsi="Cambria Math"/>
            <w:sz w:val="22"/>
            <w:szCs w:val="22"/>
            <w:lang w:val="en-US"/>
          </w:rPr>
          <m:t> </m:t>
        </m:r>
        <m:rad>
          <m:radPr>
            <m:degHide m:val="1"/>
            <m:ctrlPr>
              <w:rPr>
                <w:rFonts w:ascii="Cambria Math" w:hAnsi="Cambria Math"/>
                <w:b/>
                <w:bCs/>
                <w:i/>
                <w:iCs/>
                <w:sz w:val="22"/>
                <w:szCs w:val="22"/>
                <w:lang w:val="en-US"/>
              </w:rPr>
            </m:ctrlPr>
          </m:radPr>
          <m:deg/>
          <m:e>
            <m:r>
              <m:rPr>
                <m:sty m:val="bi"/>
              </m:rPr>
              <w:rPr>
                <w:rFonts w:ascii="Cambria Math" w:hAnsi="Cambria Math"/>
                <w:sz w:val="22"/>
                <w:szCs w:val="22"/>
                <w:lang w:val="en-US"/>
              </w:rPr>
              <m:t>SIN</m:t>
            </m:r>
            <m:sSub>
              <m:sSubPr>
                <m:ctrlPr>
                  <w:rPr>
                    <w:rFonts w:ascii="Cambria Math" w:hAnsi="Cambria Math"/>
                    <w:b/>
                    <w:bCs/>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linear</m:t>
                </m:r>
              </m:sub>
            </m:sSub>
            <m:r>
              <m:rPr>
                <m:sty m:val="bi"/>
              </m:rPr>
              <w:rPr>
                <w:rFonts w:ascii="Cambria Math" w:hAnsi="Cambria Math"/>
                <w:sz w:val="22"/>
                <w:szCs w:val="22"/>
                <w:lang w:val="en-US"/>
              </w:rPr>
              <m:t>⋅</m:t>
            </m:r>
            <m:sSub>
              <m:sSubPr>
                <m:ctrlPr>
                  <w:rPr>
                    <w:rFonts w:ascii="Cambria Math" w:hAnsi="Cambria Math"/>
                    <w:b/>
                    <w:bCs/>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SS Burst</m:t>
                </m:r>
              </m:sub>
            </m:sSub>
          </m:e>
        </m:rad>
      </m:oMath>
      <w:r w:rsidR="009725A6" w:rsidRPr="005103E3">
        <w:rPr>
          <w:b/>
          <w:bCs/>
          <w:sz w:val="22"/>
          <w:szCs w:val="22"/>
          <w:lang w:val="en-US"/>
        </w:rPr>
        <w:t xml:space="preserve">  (Hz)</w:t>
      </w:r>
    </w:p>
    <w:p w14:paraId="61D67556" w14:textId="41B53544" w:rsidR="00052684" w:rsidRDefault="00052684" w:rsidP="00ED76DB">
      <w:pPr>
        <w:rPr>
          <w:sz w:val="22"/>
          <w:szCs w:val="22"/>
          <w:lang w:val="en-US"/>
        </w:rPr>
      </w:pPr>
      <w:r>
        <w:rPr>
          <w:sz w:val="22"/>
          <w:szCs w:val="22"/>
          <w:lang w:val="en-US"/>
        </w:rPr>
        <w:br/>
      </w:r>
      <w:r w:rsidR="005103E3">
        <w:rPr>
          <w:sz w:val="22"/>
          <w:szCs w:val="22"/>
          <w:lang w:val="en-US"/>
        </w:rPr>
        <w:t xml:space="preserve">With the above, one can obtain the </w:t>
      </w:r>
      <w:r>
        <w:rPr>
          <w:sz w:val="22"/>
          <w:szCs w:val="22"/>
          <w:lang w:val="en-US"/>
        </w:rPr>
        <w:t xml:space="preserve">frequency </w:t>
      </w:r>
      <w:r w:rsidR="00281945">
        <w:rPr>
          <w:sz w:val="22"/>
          <w:szCs w:val="22"/>
          <w:lang w:val="en-US"/>
        </w:rPr>
        <w:t>compensation</w:t>
      </w:r>
      <w:r>
        <w:rPr>
          <w:sz w:val="22"/>
          <w:szCs w:val="22"/>
          <w:lang w:val="en-US"/>
        </w:rPr>
        <w:t xml:space="preserve"> </w:t>
      </w:r>
      <w:r w:rsidR="005103E3">
        <w:rPr>
          <w:sz w:val="22"/>
          <w:szCs w:val="22"/>
          <w:lang w:val="en-US"/>
        </w:rPr>
        <w:t xml:space="preserve">performance w.r.t. </w:t>
      </w:r>
      <w:r>
        <w:rPr>
          <w:sz w:val="22"/>
          <w:szCs w:val="22"/>
          <w:lang w:val="en-US"/>
        </w:rPr>
        <w:t>different SINR</w:t>
      </w:r>
      <w:r w:rsidR="00454652">
        <w:rPr>
          <w:sz w:val="22"/>
          <w:szCs w:val="22"/>
          <w:lang w:val="en-US"/>
        </w:rPr>
        <w:t xml:space="preserve"> values and number of SS bursts</w:t>
      </w:r>
      <w:r>
        <w:rPr>
          <w:sz w:val="22"/>
          <w:szCs w:val="22"/>
          <w:lang w:val="en-US"/>
        </w:rPr>
        <w:t xml:space="preserve">, as shown in </w:t>
      </w:r>
      <w:r>
        <w:rPr>
          <w:sz w:val="22"/>
          <w:szCs w:val="22"/>
          <w:lang w:val="en-US"/>
        </w:rPr>
        <w:fldChar w:fldCharType="begin"/>
      </w:r>
      <w:r>
        <w:rPr>
          <w:sz w:val="22"/>
          <w:szCs w:val="22"/>
          <w:lang w:val="en-US"/>
        </w:rPr>
        <w:instrText xml:space="preserve"> REF _Ref54275533 \h </w:instrText>
      </w:r>
      <w:r>
        <w:rPr>
          <w:sz w:val="22"/>
          <w:szCs w:val="22"/>
          <w:lang w:val="en-US"/>
        </w:rPr>
      </w:r>
      <w:r>
        <w:rPr>
          <w:sz w:val="22"/>
          <w:szCs w:val="22"/>
          <w:lang w:val="en-US"/>
        </w:rPr>
        <w:fldChar w:fldCharType="separate"/>
      </w:r>
      <w:r w:rsidRPr="00052684">
        <w:rPr>
          <w:sz w:val="22"/>
          <w:szCs w:val="22"/>
        </w:rPr>
        <w:t xml:space="preserve">Figure </w:t>
      </w:r>
      <w:r w:rsidRPr="00052684">
        <w:rPr>
          <w:noProof/>
          <w:sz w:val="22"/>
          <w:szCs w:val="22"/>
        </w:rPr>
        <w:t>2</w:t>
      </w:r>
      <w:r>
        <w:rPr>
          <w:sz w:val="22"/>
          <w:szCs w:val="22"/>
          <w:lang w:val="en-US"/>
        </w:rPr>
        <w:fldChar w:fldCharType="end"/>
      </w:r>
      <w:r>
        <w:rPr>
          <w:sz w:val="22"/>
          <w:szCs w:val="22"/>
          <w:lang w:val="en-US"/>
        </w:rPr>
        <w:t xml:space="preserve">. </w:t>
      </w:r>
      <w:r w:rsidR="00454652">
        <w:rPr>
          <w:sz w:val="22"/>
          <w:szCs w:val="22"/>
          <w:lang w:val="en-US"/>
        </w:rPr>
        <w:t xml:space="preserve">From </w:t>
      </w:r>
      <w:r w:rsidR="00454652">
        <w:rPr>
          <w:sz w:val="22"/>
          <w:szCs w:val="22"/>
          <w:lang w:val="en-US"/>
        </w:rPr>
        <w:fldChar w:fldCharType="begin"/>
      </w:r>
      <w:r w:rsidR="00454652">
        <w:rPr>
          <w:sz w:val="22"/>
          <w:szCs w:val="22"/>
          <w:lang w:val="en-US"/>
        </w:rPr>
        <w:instrText xml:space="preserve"> REF _Ref54275533 \h </w:instrText>
      </w:r>
      <w:r w:rsidR="00454652">
        <w:rPr>
          <w:sz w:val="22"/>
          <w:szCs w:val="22"/>
          <w:lang w:val="en-US"/>
        </w:rPr>
      </w:r>
      <w:r w:rsidR="00454652">
        <w:rPr>
          <w:sz w:val="22"/>
          <w:szCs w:val="22"/>
          <w:lang w:val="en-US"/>
        </w:rPr>
        <w:fldChar w:fldCharType="separate"/>
      </w:r>
      <w:r w:rsidR="00454652" w:rsidRPr="00052684">
        <w:rPr>
          <w:sz w:val="22"/>
          <w:szCs w:val="22"/>
        </w:rPr>
        <w:t xml:space="preserve">Figure </w:t>
      </w:r>
      <w:r w:rsidR="00454652">
        <w:rPr>
          <w:noProof/>
          <w:sz w:val="22"/>
          <w:szCs w:val="22"/>
        </w:rPr>
        <w:t>2</w:t>
      </w:r>
      <w:r w:rsidR="00454652">
        <w:rPr>
          <w:sz w:val="22"/>
          <w:szCs w:val="22"/>
          <w:lang w:val="en-US"/>
        </w:rPr>
        <w:fldChar w:fldCharType="end"/>
      </w:r>
      <w:r>
        <w:rPr>
          <w:sz w:val="22"/>
          <w:szCs w:val="22"/>
          <w:lang w:val="en-US"/>
        </w:rPr>
        <w:t xml:space="preserve">, the requirement </w:t>
      </w:r>
      <w:r w:rsidR="00281945">
        <w:rPr>
          <w:sz w:val="22"/>
          <w:szCs w:val="22"/>
          <w:lang w:val="en-US"/>
        </w:rPr>
        <w:t xml:space="preserve">on STD of the residue frequency error </w:t>
      </w:r>
      <w:r>
        <w:rPr>
          <w:sz w:val="22"/>
          <w:szCs w:val="22"/>
          <w:lang w:val="en-US"/>
        </w:rPr>
        <w:t xml:space="preserve">is </w:t>
      </w:r>
      <w:r w:rsidR="00281945">
        <w:rPr>
          <w:sz w:val="22"/>
          <w:szCs w:val="22"/>
          <w:lang w:val="en-US"/>
        </w:rPr>
        <w:t xml:space="preserve">illustrated as the </w:t>
      </w:r>
      <w:r w:rsidR="00454652">
        <w:rPr>
          <w:sz w:val="22"/>
          <w:szCs w:val="22"/>
          <w:lang w:val="en-US"/>
        </w:rPr>
        <w:t xml:space="preserve">green </w:t>
      </w:r>
      <w:r w:rsidR="00281945">
        <w:rPr>
          <w:sz w:val="22"/>
          <w:szCs w:val="22"/>
          <w:lang w:val="en-US"/>
        </w:rPr>
        <w:t>dash line</w:t>
      </w:r>
      <w:r>
        <w:rPr>
          <w:sz w:val="22"/>
          <w:szCs w:val="22"/>
          <w:lang w:val="en-US"/>
        </w:rPr>
        <w:t>. It can be observed that,</w:t>
      </w:r>
      <w:r w:rsidR="00281945">
        <w:rPr>
          <w:sz w:val="22"/>
          <w:szCs w:val="22"/>
          <w:lang w:val="en-US"/>
        </w:rPr>
        <w:t xml:space="preserve"> at</w:t>
      </w:r>
      <w:r>
        <w:rPr>
          <w:sz w:val="22"/>
          <w:szCs w:val="22"/>
          <w:lang w:val="en-US"/>
        </w:rPr>
        <w:t xml:space="preserve"> -6 dB SINR, more than 4 SS bursts are even required to achieve 0.1 ppm frequency error range. For 0 dB, 2 SS bursts are required. </w:t>
      </w:r>
      <w:r w:rsidR="00281945">
        <w:rPr>
          <w:sz w:val="22"/>
          <w:szCs w:val="22"/>
          <w:lang w:val="en-US"/>
        </w:rPr>
        <w:t>Therefore, u</w:t>
      </w:r>
      <w:r>
        <w:rPr>
          <w:sz w:val="22"/>
          <w:szCs w:val="22"/>
          <w:lang w:val="en-US"/>
        </w:rPr>
        <w:t xml:space="preserve">tilizing </w:t>
      </w:r>
      <w:r w:rsidR="00281945">
        <w:rPr>
          <w:sz w:val="22"/>
          <w:szCs w:val="22"/>
          <w:lang w:val="en-US"/>
        </w:rPr>
        <w:t>a single</w:t>
      </w:r>
      <w:r>
        <w:rPr>
          <w:sz w:val="22"/>
          <w:szCs w:val="22"/>
          <w:lang w:val="en-US"/>
        </w:rPr>
        <w:t xml:space="preserve"> SS burst can be feasible </w:t>
      </w:r>
      <w:r w:rsidRPr="00454652">
        <w:rPr>
          <w:i/>
          <w:sz w:val="22"/>
          <w:szCs w:val="22"/>
          <w:lang w:val="en-US"/>
        </w:rPr>
        <w:t xml:space="preserve">only when </w:t>
      </w:r>
      <w:r w:rsidR="001122ED">
        <w:rPr>
          <w:sz w:val="22"/>
          <w:szCs w:val="22"/>
          <w:lang w:val="en-US"/>
        </w:rPr>
        <w:t>good SINR/coverage</w:t>
      </w:r>
      <w:r>
        <w:rPr>
          <w:sz w:val="22"/>
          <w:szCs w:val="22"/>
          <w:lang w:val="en-US"/>
        </w:rPr>
        <w:t xml:space="preserve"> case. By the above, the following</w:t>
      </w:r>
      <w:r w:rsidR="001122ED">
        <w:rPr>
          <w:sz w:val="22"/>
          <w:szCs w:val="22"/>
          <w:lang w:val="en-US"/>
        </w:rPr>
        <w:t xml:space="preserve"> observation and proposal</w:t>
      </w:r>
      <w:r w:rsidR="00454652">
        <w:rPr>
          <w:sz w:val="22"/>
          <w:szCs w:val="22"/>
          <w:lang w:val="en-US"/>
        </w:rPr>
        <w:t xml:space="preserve"> are provided</w:t>
      </w:r>
      <w:r>
        <w:rPr>
          <w:sz w:val="22"/>
          <w:szCs w:val="22"/>
          <w:lang w:val="en-US"/>
        </w:rPr>
        <w:t>:</w:t>
      </w:r>
    </w:p>
    <w:p w14:paraId="6599AF49" w14:textId="29D59AB3" w:rsidR="00052684" w:rsidRDefault="00052684" w:rsidP="00052684">
      <w:pPr>
        <w:pStyle w:val="Caption"/>
        <w:rPr>
          <w:sz w:val="22"/>
          <w:szCs w:val="22"/>
          <w:lang w:val="en-US"/>
        </w:rPr>
      </w:pPr>
      <w:bookmarkStart w:id="12" w:name="_Ref54380862"/>
      <w:r w:rsidRPr="00052684">
        <w:rPr>
          <w:sz w:val="22"/>
          <w:szCs w:val="22"/>
        </w:rPr>
        <w:t xml:space="preserve">Observation </w:t>
      </w:r>
      <w:r w:rsidRPr="00052684">
        <w:rPr>
          <w:sz w:val="22"/>
          <w:szCs w:val="22"/>
        </w:rPr>
        <w:fldChar w:fldCharType="begin"/>
      </w:r>
      <w:r w:rsidRPr="00052684">
        <w:rPr>
          <w:sz w:val="22"/>
          <w:szCs w:val="22"/>
        </w:rPr>
        <w:instrText xml:space="preserve"> SEQ Observation \* ARABIC </w:instrText>
      </w:r>
      <w:r w:rsidRPr="00052684">
        <w:rPr>
          <w:sz w:val="22"/>
          <w:szCs w:val="22"/>
        </w:rPr>
        <w:fldChar w:fldCharType="separate"/>
      </w:r>
      <w:r w:rsidR="00D145AA">
        <w:rPr>
          <w:noProof/>
          <w:sz w:val="22"/>
          <w:szCs w:val="22"/>
        </w:rPr>
        <w:t>3</w:t>
      </w:r>
      <w:r w:rsidRPr="00052684">
        <w:rPr>
          <w:sz w:val="22"/>
          <w:szCs w:val="22"/>
        </w:rPr>
        <w:fldChar w:fldCharType="end"/>
      </w:r>
      <w:r w:rsidRPr="00052684">
        <w:rPr>
          <w:sz w:val="22"/>
          <w:szCs w:val="22"/>
        </w:rPr>
        <w:t xml:space="preserve">: One SS burst for synchronization is </w:t>
      </w:r>
      <w:r w:rsidR="004D35C4" w:rsidRPr="004D35C4">
        <w:rPr>
          <w:i/>
          <w:sz w:val="22"/>
          <w:szCs w:val="22"/>
        </w:rPr>
        <w:t>only</w:t>
      </w:r>
      <w:r w:rsidR="00454652">
        <w:rPr>
          <w:sz w:val="22"/>
          <w:szCs w:val="22"/>
        </w:rPr>
        <w:t xml:space="preserve"> feasible with</w:t>
      </w:r>
      <w:r w:rsidRPr="00052684">
        <w:rPr>
          <w:sz w:val="22"/>
          <w:szCs w:val="22"/>
        </w:rPr>
        <w:t xml:space="preserve"> </w:t>
      </w:r>
      <w:r w:rsidR="001122ED">
        <w:rPr>
          <w:sz w:val="22"/>
          <w:szCs w:val="22"/>
        </w:rPr>
        <w:t>good</w:t>
      </w:r>
      <w:r w:rsidRPr="00052684">
        <w:rPr>
          <w:sz w:val="22"/>
          <w:szCs w:val="22"/>
        </w:rPr>
        <w:t xml:space="preserve"> S</w:t>
      </w:r>
      <w:r w:rsidR="001122ED">
        <w:rPr>
          <w:sz w:val="22"/>
          <w:szCs w:val="22"/>
        </w:rPr>
        <w:t>I</w:t>
      </w:r>
      <w:r w:rsidRPr="00052684">
        <w:rPr>
          <w:sz w:val="22"/>
          <w:szCs w:val="22"/>
        </w:rPr>
        <w:t>NR</w:t>
      </w:r>
      <w:r w:rsidR="001122ED">
        <w:rPr>
          <w:sz w:val="22"/>
          <w:szCs w:val="22"/>
        </w:rPr>
        <w:t>/coverage</w:t>
      </w:r>
      <w:r w:rsidRPr="00052684">
        <w:rPr>
          <w:sz w:val="22"/>
          <w:szCs w:val="22"/>
        </w:rPr>
        <w:t xml:space="preserve">, e.g., </w:t>
      </w:r>
      <w:r w:rsidR="001122ED">
        <w:rPr>
          <w:sz w:val="22"/>
          <w:szCs w:val="22"/>
        </w:rPr>
        <w:t xml:space="preserve">SINR </w:t>
      </w:r>
      <m:oMath>
        <m:r>
          <m:rPr>
            <m:sty m:val="b"/>
          </m:rPr>
          <w:rPr>
            <w:rFonts w:ascii="Cambria Math" w:hAnsi="Cambria Math"/>
            <w:sz w:val="22"/>
            <w:szCs w:val="22"/>
          </w:rPr>
          <m:t xml:space="preserve">≥ </m:t>
        </m:r>
      </m:oMath>
      <w:r w:rsidRPr="00052684">
        <w:rPr>
          <w:sz w:val="22"/>
          <w:szCs w:val="22"/>
        </w:rPr>
        <w:t xml:space="preserve">6 dB. For </w:t>
      </w:r>
      <w:r w:rsidR="004D35C4">
        <w:rPr>
          <w:sz w:val="22"/>
          <w:szCs w:val="22"/>
        </w:rPr>
        <w:t>reduced</w:t>
      </w:r>
      <w:r w:rsidRPr="00052684">
        <w:rPr>
          <w:sz w:val="22"/>
          <w:szCs w:val="22"/>
        </w:rPr>
        <w:t xml:space="preserve"> S</w:t>
      </w:r>
      <w:r w:rsidR="004D35C4">
        <w:rPr>
          <w:sz w:val="22"/>
          <w:szCs w:val="22"/>
        </w:rPr>
        <w:t>I</w:t>
      </w:r>
      <w:r w:rsidRPr="00052684">
        <w:rPr>
          <w:sz w:val="22"/>
          <w:szCs w:val="22"/>
        </w:rPr>
        <w:t>NR</w:t>
      </w:r>
      <w:r w:rsidR="004D35C4">
        <w:rPr>
          <w:sz w:val="22"/>
          <w:szCs w:val="22"/>
        </w:rPr>
        <w:t>/coverage</w:t>
      </w:r>
      <w:r w:rsidRPr="00052684">
        <w:rPr>
          <w:sz w:val="22"/>
          <w:szCs w:val="22"/>
        </w:rPr>
        <w:t xml:space="preserve">, 2 to 4 SSB bursts are </w:t>
      </w:r>
      <w:r w:rsidR="00454652">
        <w:rPr>
          <w:sz w:val="22"/>
          <w:szCs w:val="22"/>
        </w:rPr>
        <w:t xml:space="preserve">generally </w:t>
      </w:r>
      <w:r w:rsidRPr="00052684">
        <w:rPr>
          <w:sz w:val="22"/>
          <w:szCs w:val="22"/>
        </w:rPr>
        <w:t>required.</w:t>
      </w:r>
      <w:bookmarkEnd w:id="12"/>
      <w:r w:rsidRPr="00052684">
        <w:rPr>
          <w:sz w:val="22"/>
          <w:szCs w:val="22"/>
          <w:lang w:val="en-US"/>
        </w:rPr>
        <w:t xml:space="preserve"> </w:t>
      </w:r>
    </w:p>
    <w:p w14:paraId="70FD75D3" w14:textId="54AF7BA6" w:rsidR="00052684" w:rsidRDefault="00281945" w:rsidP="00052684">
      <w:pPr>
        <w:pStyle w:val="Caption"/>
        <w:rPr>
          <w:sz w:val="22"/>
          <w:szCs w:val="22"/>
        </w:rPr>
      </w:pPr>
      <w:r>
        <w:rPr>
          <w:sz w:val="22"/>
          <w:szCs w:val="22"/>
        </w:rPr>
        <w:br/>
      </w:r>
      <w:bookmarkStart w:id="13" w:name="_Ref54380873"/>
      <w:r w:rsidR="00052684" w:rsidRPr="007D6C60">
        <w:rPr>
          <w:sz w:val="22"/>
          <w:szCs w:val="22"/>
          <w:u w:val="single"/>
        </w:rPr>
        <w:t xml:space="preserve">Proposal </w:t>
      </w:r>
      <w:r w:rsidR="00052684" w:rsidRPr="007D6C60">
        <w:rPr>
          <w:sz w:val="22"/>
          <w:szCs w:val="22"/>
          <w:u w:val="single"/>
        </w:rPr>
        <w:fldChar w:fldCharType="begin"/>
      </w:r>
      <w:r w:rsidR="00052684" w:rsidRPr="007D6C60">
        <w:rPr>
          <w:sz w:val="22"/>
          <w:szCs w:val="22"/>
          <w:u w:val="single"/>
        </w:rPr>
        <w:instrText xml:space="preserve"> SEQ Proposal \* ARABIC </w:instrText>
      </w:r>
      <w:r w:rsidR="00052684" w:rsidRPr="007D6C60">
        <w:rPr>
          <w:sz w:val="22"/>
          <w:szCs w:val="22"/>
          <w:u w:val="single"/>
        </w:rPr>
        <w:fldChar w:fldCharType="separate"/>
      </w:r>
      <w:r w:rsidR="009A4545">
        <w:rPr>
          <w:noProof/>
          <w:sz w:val="22"/>
          <w:szCs w:val="22"/>
          <w:u w:val="single"/>
        </w:rPr>
        <w:t>1</w:t>
      </w:r>
      <w:r w:rsidR="00052684" w:rsidRPr="007D6C60">
        <w:rPr>
          <w:sz w:val="22"/>
          <w:szCs w:val="22"/>
          <w:u w:val="single"/>
        </w:rPr>
        <w:fldChar w:fldCharType="end"/>
      </w:r>
      <w:r w:rsidR="00052684" w:rsidRPr="00052684">
        <w:rPr>
          <w:sz w:val="22"/>
          <w:szCs w:val="22"/>
        </w:rPr>
        <w:t xml:space="preserve">: For paging enhancement study, </w:t>
      </w:r>
      <w:r w:rsidR="00454652">
        <w:rPr>
          <w:sz w:val="22"/>
          <w:szCs w:val="22"/>
        </w:rPr>
        <w:t xml:space="preserve">consider at least UE processing timelines using </w:t>
      </w:r>
      <w:r w:rsidR="00052684" w:rsidRPr="00052684">
        <w:rPr>
          <w:sz w:val="22"/>
          <w:szCs w:val="22"/>
        </w:rPr>
        <w:t>3 SS bursts and 1 SS burst for synchronization.</w:t>
      </w:r>
      <w:bookmarkEnd w:id="13"/>
    </w:p>
    <w:p w14:paraId="42AFBB27" w14:textId="77777777" w:rsidR="001122ED" w:rsidRPr="001122ED" w:rsidRDefault="001122ED" w:rsidP="001122ED"/>
    <w:p w14:paraId="1BA0E2AD" w14:textId="36422ED5" w:rsidR="00052684" w:rsidRPr="00052684" w:rsidRDefault="00052684" w:rsidP="00052684">
      <w:pPr>
        <w:keepNext/>
        <w:rPr>
          <w:sz w:val="22"/>
          <w:szCs w:val="22"/>
        </w:rPr>
      </w:pPr>
      <w:r w:rsidRPr="00052684">
        <w:rPr>
          <w:noProof/>
          <w:sz w:val="22"/>
          <w:szCs w:val="22"/>
          <w:lang w:val="en-US" w:eastAsia="zh-TW"/>
        </w:rPr>
        <w:drawing>
          <wp:inline distT="0" distB="0" distL="0" distR="0" wp14:anchorId="6D70FF16" wp14:editId="58C9B58D">
            <wp:extent cx="6646545" cy="270891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2708910"/>
                    </a:xfrm>
                    <a:prstGeom prst="rect">
                      <a:avLst/>
                    </a:prstGeom>
                  </pic:spPr>
                </pic:pic>
              </a:graphicData>
            </a:graphic>
          </wp:inline>
        </w:drawing>
      </w:r>
    </w:p>
    <w:p w14:paraId="2575D231" w14:textId="28D443DE" w:rsidR="005103E3" w:rsidRPr="00052684" w:rsidRDefault="00052684" w:rsidP="00052684">
      <w:pPr>
        <w:pStyle w:val="Caption"/>
        <w:jc w:val="center"/>
        <w:rPr>
          <w:sz w:val="22"/>
          <w:szCs w:val="22"/>
          <w:lang w:val="en-US"/>
        </w:rPr>
      </w:pPr>
      <w:bookmarkStart w:id="14" w:name="_Ref54275533"/>
      <w:r w:rsidRPr="00052684">
        <w:rPr>
          <w:sz w:val="22"/>
          <w:szCs w:val="22"/>
        </w:rPr>
        <w:t xml:space="preserve">Figure </w:t>
      </w:r>
      <w:r w:rsidR="004D35C4">
        <w:rPr>
          <w:sz w:val="22"/>
          <w:szCs w:val="22"/>
        </w:rPr>
        <w:fldChar w:fldCharType="begin"/>
      </w:r>
      <w:r w:rsidR="004D35C4">
        <w:rPr>
          <w:sz w:val="22"/>
          <w:szCs w:val="22"/>
        </w:rPr>
        <w:instrText xml:space="preserve"> SEQ Figure \* ARABIC </w:instrText>
      </w:r>
      <w:r w:rsidR="004D35C4">
        <w:rPr>
          <w:sz w:val="22"/>
          <w:szCs w:val="22"/>
        </w:rPr>
        <w:fldChar w:fldCharType="separate"/>
      </w:r>
      <w:r w:rsidR="007D6C60">
        <w:rPr>
          <w:noProof/>
          <w:sz w:val="22"/>
          <w:szCs w:val="22"/>
        </w:rPr>
        <w:t>2</w:t>
      </w:r>
      <w:r w:rsidR="004D35C4">
        <w:rPr>
          <w:sz w:val="22"/>
          <w:szCs w:val="22"/>
        </w:rPr>
        <w:fldChar w:fldCharType="end"/>
      </w:r>
      <w:bookmarkEnd w:id="14"/>
      <w:r w:rsidRPr="00052684">
        <w:rPr>
          <w:sz w:val="22"/>
          <w:szCs w:val="22"/>
        </w:rPr>
        <w:t>: Standard deviation of residue frequency error after synchronization</w:t>
      </w:r>
    </w:p>
    <w:p w14:paraId="6962B93B" w14:textId="728C4EE7" w:rsidR="004D35C4" w:rsidRDefault="00052684" w:rsidP="00ED76DB">
      <w:pPr>
        <w:rPr>
          <w:sz w:val="22"/>
          <w:szCs w:val="22"/>
        </w:rPr>
      </w:pPr>
      <w:r>
        <w:rPr>
          <w:sz w:val="22"/>
          <w:szCs w:val="22"/>
        </w:rPr>
        <w:t xml:space="preserve">By the above analysis, we will compare different idle/inactive mode power saving schemes </w:t>
      </w:r>
      <w:r w:rsidR="00454652">
        <w:rPr>
          <w:sz w:val="22"/>
          <w:szCs w:val="22"/>
        </w:rPr>
        <w:t>w.r.t.</w:t>
      </w:r>
      <w:r>
        <w:rPr>
          <w:sz w:val="22"/>
          <w:szCs w:val="22"/>
        </w:rPr>
        <w:t xml:space="preserve"> the following two</w:t>
      </w:r>
      <w:r w:rsidR="004D35C4">
        <w:rPr>
          <w:sz w:val="22"/>
          <w:szCs w:val="22"/>
        </w:rPr>
        <w:t xml:space="preserve"> baseline</w:t>
      </w:r>
      <w:r>
        <w:rPr>
          <w:sz w:val="22"/>
          <w:szCs w:val="22"/>
        </w:rPr>
        <w:t xml:space="preserve"> </w:t>
      </w:r>
      <w:r w:rsidR="004D35C4">
        <w:rPr>
          <w:sz w:val="22"/>
          <w:szCs w:val="22"/>
        </w:rPr>
        <w:t xml:space="preserve">UE </w:t>
      </w:r>
      <w:r>
        <w:rPr>
          <w:sz w:val="22"/>
          <w:szCs w:val="22"/>
        </w:rPr>
        <w:t>processing timelines</w:t>
      </w:r>
      <w:r w:rsidR="004D35C4">
        <w:rPr>
          <w:sz w:val="22"/>
          <w:szCs w:val="22"/>
        </w:rPr>
        <w:t xml:space="preserve"> in </w:t>
      </w:r>
      <w:r w:rsidR="004D35C4">
        <w:rPr>
          <w:sz w:val="22"/>
          <w:szCs w:val="22"/>
        </w:rPr>
        <w:fldChar w:fldCharType="begin"/>
      </w:r>
      <w:r w:rsidR="004D35C4">
        <w:rPr>
          <w:sz w:val="22"/>
          <w:szCs w:val="22"/>
        </w:rPr>
        <w:instrText xml:space="preserve"> REF _Ref54339921 \h </w:instrText>
      </w:r>
      <w:r w:rsidR="004D35C4">
        <w:rPr>
          <w:sz w:val="22"/>
          <w:szCs w:val="22"/>
        </w:rPr>
      </w:r>
      <w:r w:rsidR="004D35C4">
        <w:rPr>
          <w:sz w:val="22"/>
          <w:szCs w:val="22"/>
        </w:rPr>
        <w:fldChar w:fldCharType="separate"/>
      </w:r>
      <w:r w:rsidR="004D35C4" w:rsidRPr="004D35C4">
        <w:rPr>
          <w:sz w:val="22"/>
          <w:szCs w:val="22"/>
        </w:rPr>
        <w:t xml:space="preserve">Figure </w:t>
      </w:r>
      <w:r w:rsidR="004D35C4" w:rsidRPr="004D35C4">
        <w:rPr>
          <w:noProof/>
          <w:sz w:val="22"/>
          <w:szCs w:val="22"/>
        </w:rPr>
        <w:t>3</w:t>
      </w:r>
      <w:r w:rsidR="004D35C4">
        <w:rPr>
          <w:sz w:val="22"/>
          <w:szCs w:val="22"/>
        </w:rPr>
        <w:fldChar w:fldCharType="end"/>
      </w:r>
      <w:r w:rsidR="001122ED">
        <w:rPr>
          <w:sz w:val="22"/>
          <w:szCs w:val="22"/>
        </w:rPr>
        <w:t xml:space="preserve">, where 3 SS bursts are assumed for reduced SINR/coverage </w:t>
      </w:r>
      <w:r w:rsidR="004D35C4">
        <w:rPr>
          <w:sz w:val="22"/>
          <w:szCs w:val="22"/>
        </w:rPr>
        <w:t xml:space="preserve">and 1 SS burst is assumed for </w:t>
      </w:r>
      <w:r w:rsidR="00454652">
        <w:rPr>
          <w:sz w:val="22"/>
          <w:szCs w:val="22"/>
        </w:rPr>
        <w:t>good</w:t>
      </w:r>
      <w:r w:rsidR="004D35C4">
        <w:rPr>
          <w:sz w:val="22"/>
          <w:szCs w:val="22"/>
        </w:rPr>
        <w:t xml:space="preserve"> SINR/coverage. It is noticed that, since channel condition can vary after a paging cycle (e.g., 1.28 second), we assume UE needs to always check at least one early SS burst so </w:t>
      </w:r>
      <w:r w:rsidR="00361E1F">
        <w:rPr>
          <w:sz w:val="22"/>
          <w:szCs w:val="22"/>
        </w:rPr>
        <w:t>as to</w:t>
      </w:r>
      <w:r w:rsidR="004D35C4">
        <w:rPr>
          <w:sz w:val="22"/>
          <w:szCs w:val="22"/>
        </w:rPr>
        <w:t xml:space="preserve"> ensure </w:t>
      </w:r>
      <w:r w:rsidR="00361E1F">
        <w:rPr>
          <w:sz w:val="22"/>
          <w:szCs w:val="22"/>
        </w:rPr>
        <w:t xml:space="preserve">there are </w:t>
      </w:r>
      <w:r w:rsidR="004D35C4">
        <w:rPr>
          <w:sz w:val="22"/>
          <w:szCs w:val="22"/>
        </w:rPr>
        <w:t xml:space="preserve">backup SS bursts when channel condition is </w:t>
      </w:r>
      <w:r w:rsidR="00454652">
        <w:rPr>
          <w:sz w:val="22"/>
          <w:szCs w:val="22"/>
        </w:rPr>
        <w:t>found</w:t>
      </w:r>
      <w:r w:rsidR="004D35C4">
        <w:rPr>
          <w:sz w:val="22"/>
          <w:szCs w:val="22"/>
        </w:rPr>
        <w:t xml:space="preserve"> to be</w:t>
      </w:r>
      <w:r w:rsidR="00454652">
        <w:rPr>
          <w:sz w:val="22"/>
          <w:szCs w:val="22"/>
        </w:rPr>
        <w:t>come</w:t>
      </w:r>
      <w:r w:rsidR="004D35C4">
        <w:rPr>
          <w:sz w:val="22"/>
          <w:szCs w:val="22"/>
        </w:rPr>
        <w:t xml:space="preserve"> poor.</w:t>
      </w:r>
    </w:p>
    <w:p w14:paraId="54EEDF3A" w14:textId="77777777" w:rsidR="004D35C4" w:rsidRDefault="004D35C4" w:rsidP="00ED76DB">
      <w:pPr>
        <w:rPr>
          <w:sz w:val="22"/>
          <w:szCs w:val="22"/>
        </w:rPr>
      </w:pPr>
    </w:p>
    <w:p w14:paraId="794D8F24" w14:textId="55633C35" w:rsidR="00052684" w:rsidRPr="00454652" w:rsidRDefault="00454652" w:rsidP="00454652">
      <w:pPr>
        <w:pStyle w:val="Caption"/>
        <w:rPr>
          <w:sz w:val="22"/>
          <w:szCs w:val="22"/>
        </w:rPr>
      </w:pPr>
      <w:bookmarkStart w:id="15" w:name="_Ref54380922"/>
      <w:r w:rsidRPr="00454652">
        <w:rPr>
          <w:sz w:val="22"/>
          <w:szCs w:val="22"/>
          <w:u w:val="single"/>
        </w:rPr>
        <w:t xml:space="preserve">Proposal </w:t>
      </w:r>
      <w:r w:rsidRPr="00454652">
        <w:rPr>
          <w:sz w:val="22"/>
          <w:szCs w:val="22"/>
          <w:u w:val="single"/>
        </w:rPr>
        <w:fldChar w:fldCharType="begin"/>
      </w:r>
      <w:r w:rsidRPr="00454652">
        <w:rPr>
          <w:sz w:val="22"/>
          <w:szCs w:val="22"/>
          <w:u w:val="single"/>
        </w:rPr>
        <w:instrText xml:space="preserve"> SEQ Proposal \* ARABIC </w:instrText>
      </w:r>
      <w:r w:rsidRPr="00454652">
        <w:rPr>
          <w:sz w:val="22"/>
          <w:szCs w:val="22"/>
          <w:u w:val="single"/>
        </w:rPr>
        <w:fldChar w:fldCharType="separate"/>
      </w:r>
      <w:r w:rsidR="009A4545">
        <w:rPr>
          <w:noProof/>
          <w:sz w:val="22"/>
          <w:szCs w:val="22"/>
          <w:u w:val="single"/>
        </w:rPr>
        <w:t>2</w:t>
      </w:r>
      <w:r w:rsidRPr="00454652">
        <w:rPr>
          <w:sz w:val="22"/>
          <w:szCs w:val="22"/>
          <w:u w:val="single"/>
        </w:rPr>
        <w:fldChar w:fldCharType="end"/>
      </w:r>
      <w:r w:rsidR="004D35C4" w:rsidRPr="00454652">
        <w:rPr>
          <w:sz w:val="22"/>
          <w:szCs w:val="22"/>
        </w:rPr>
        <w:t xml:space="preserve">: For UE processing timelines, it </w:t>
      </w:r>
      <w:r>
        <w:rPr>
          <w:sz w:val="22"/>
          <w:szCs w:val="22"/>
        </w:rPr>
        <w:t>should be</w:t>
      </w:r>
      <w:r w:rsidR="004D35C4" w:rsidRPr="00454652">
        <w:rPr>
          <w:sz w:val="22"/>
          <w:szCs w:val="22"/>
        </w:rPr>
        <w:t xml:space="preserve"> assumed that one early SS burst is </w:t>
      </w:r>
      <w:r w:rsidRPr="00454652">
        <w:rPr>
          <w:sz w:val="22"/>
          <w:szCs w:val="22"/>
        </w:rPr>
        <w:t>processed</w:t>
      </w:r>
      <w:r w:rsidR="004D35C4" w:rsidRPr="00454652">
        <w:rPr>
          <w:sz w:val="22"/>
          <w:szCs w:val="22"/>
        </w:rPr>
        <w:t xml:space="preserve"> to check channel condit</w:t>
      </w:r>
      <w:r w:rsidR="00361E1F" w:rsidRPr="00454652">
        <w:rPr>
          <w:sz w:val="22"/>
          <w:szCs w:val="22"/>
        </w:rPr>
        <w:t xml:space="preserve">ion </w:t>
      </w:r>
      <w:r w:rsidRPr="00454652">
        <w:rPr>
          <w:sz w:val="22"/>
          <w:szCs w:val="22"/>
        </w:rPr>
        <w:t>so that sufficient</w:t>
      </w:r>
      <w:r w:rsidR="004D35C4" w:rsidRPr="00454652">
        <w:rPr>
          <w:sz w:val="22"/>
          <w:szCs w:val="22"/>
        </w:rPr>
        <w:t xml:space="preserve"> </w:t>
      </w:r>
      <w:r w:rsidRPr="00454652">
        <w:rPr>
          <w:sz w:val="22"/>
          <w:szCs w:val="22"/>
        </w:rPr>
        <w:t>number</w:t>
      </w:r>
      <w:r w:rsidR="004D35C4" w:rsidRPr="00454652">
        <w:rPr>
          <w:sz w:val="22"/>
          <w:szCs w:val="22"/>
        </w:rPr>
        <w:t xml:space="preserve"> </w:t>
      </w:r>
      <w:r w:rsidRPr="00454652">
        <w:rPr>
          <w:sz w:val="22"/>
          <w:szCs w:val="22"/>
        </w:rPr>
        <w:t xml:space="preserve">of </w:t>
      </w:r>
      <w:r w:rsidR="004D35C4" w:rsidRPr="00454652">
        <w:rPr>
          <w:sz w:val="22"/>
          <w:szCs w:val="22"/>
        </w:rPr>
        <w:t>SS bursts</w:t>
      </w:r>
      <w:r w:rsidRPr="00454652">
        <w:rPr>
          <w:sz w:val="22"/>
          <w:szCs w:val="22"/>
        </w:rPr>
        <w:t xml:space="preserve"> can be utilized</w:t>
      </w:r>
      <w:r w:rsidR="004D35C4" w:rsidRPr="00454652">
        <w:rPr>
          <w:sz w:val="22"/>
          <w:szCs w:val="22"/>
        </w:rPr>
        <w:t xml:space="preserve"> if poor channel condition is identified.</w:t>
      </w:r>
      <w:bookmarkEnd w:id="15"/>
    </w:p>
    <w:p w14:paraId="0B0FC2E6" w14:textId="77777777" w:rsidR="0046721F" w:rsidRDefault="0046721F" w:rsidP="00ED76DB">
      <w:pPr>
        <w:rPr>
          <w:sz w:val="22"/>
          <w:szCs w:val="22"/>
        </w:rPr>
      </w:pPr>
    </w:p>
    <w:p w14:paraId="7422A122" w14:textId="18B42FED" w:rsidR="004D35C4" w:rsidRPr="004D35C4" w:rsidRDefault="004D35C4" w:rsidP="004D35C4">
      <w:pPr>
        <w:keepNext/>
      </w:pPr>
      <w:r>
        <w:rPr>
          <w:noProof/>
          <w:lang w:val="en-US" w:eastAsia="zh-TW"/>
        </w:rPr>
        <w:drawing>
          <wp:inline distT="0" distB="0" distL="0" distR="0" wp14:anchorId="539F6805" wp14:editId="0D2BF5BA">
            <wp:extent cx="6646545" cy="194437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1944370"/>
                    </a:xfrm>
                    <a:prstGeom prst="rect">
                      <a:avLst/>
                    </a:prstGeom>
                  </pic:spPr>
                </pic:pic>
              </a:graphicData>
            </a:graphic>
          </wp:inline>
        </w:drawing>
      </w:r>
    </w:p>
    <w:p w14:paraId="04C1932C" w14:textId="1137B0BD" w:rsidR="004D35C4" w:rsidRDefault="004D35C4" w:rsidP="004D35C4">
      <w:pPr>
        <w:pStyle w:val="Caption"/>
        <w:jc w:val="center"/>
        <w:rPr>
          <w:sz w:val="22"/>
          <w:szCs w:val="22"/>
        </w:rPr>
      </w:pPr>
      <w:bookmarkStart w:id="16" w:name="_Ref54339921"/>
      <w:r w:rsidRPr="004D35C4">
        <w:rPr>
          <w:sz w:val="22"/>
          <w:szCs w:val="22"/>
        </w:rPr>
        <w:t xml:space="preserve">Figure </w:t>
      </w:r>
      <w:r w:rsidRPr="004D35C4">
        <w:rPr>
          <w:sz w:val="22"/>
          <w:szCs w:val="22"/>
        </w:rPr>
        <w:fldChar w:fldCharType="begin"/>
      </w:r>
      <w:r w:rsidRPr="004D35C4">
        <w:rPr>
          <w:sz w:val="22"/>
          <w:szCs w:val="22"/>
        </w:rPr>
        <w:instrText xml:space="preserve"> SEQ Figure \* ARABIC </w:instrText>
      </w:r>
      <w:r w:rsidRPr="004D35C4">
        <w:rPr>
          <w:sz w:val="22"/>
          <w:szCs w:val="22"/>
        </w:rPr>
        <w:fldChar w:fldCharType="separate"/>
      </w:r>
      <w:r w:rsidR="007D6C60">
        <w:rPr>
          <w:noProof/>
          <w:sz w:val="22"/>
          <w:szCs w:val="22"/>
        </w:rPr>
        <w:t>3</w:t>
      </w:r>
      <w:r w:rsidRPr="004D35C4">
        <w:rPr>
          <w:sz w:val="22"/>
          <w:szCs w:val="22"/>
        </w:rPr>
        <w:fldChar w:fldCharType="end"/>
      </w:r>
      <w:bookmarkEnd w:id="16"/>
      <w:r w:rsidRPr="004D35C4">
        <w:rPr>
          <w:sz w:val="22"/>
          <w:szCs w:val="22"/>
        </w:rPr>
        <w:t>: Baseline UE processing timelines for idle/inactive mode</w:t>
      </w:r>
    </w:p>
    <w:p w14:paraId="20840D84" w14:textId="77777777" w:rsidR="004D35C4" w:rsidRDefault="004D35C4" w:rsidP="004D35C4"/>
    <w:p w14:paraId="1253DF8E" w14:textId="77777777" w:rsidR="00481F36" w:rsidRPr="004D35C4" w:rsidRDefault="00481F36" w:rsidP="004D35C4"/>
    <w:p w14:paraId="55C1726A" w14:textId="7C71FA3F" w:rsidR="000C3BF5" w:rsidRDefault="004D35C4" w:rsidP="00A57CAB">
      <w:pPr>
        <w:pStyle w:val="Heading1"/>
      </w:pPr>
      <w:bookmarkStart w:id="17" w:name="_Ref54383112"/>
      <w:r>
        <w:t xml:space="preserve">Comparison </w:t>
      </w:r>
      <w:r w:rsidR="009725A6">
        <w:t>of Paging Enhancement</w:t>
      </w:r>
      <w:r>
        <w:t xml:space="preserve"> Candidate Schemes</w:t>
      </w:r>
      <w:bookmarkEnd w:id="17"/>
    </w:p>
    <w:p w14:paraId="794F2CA3" w14:textId="7F10B040" w:rsidR="008F4765" w:rsidRDefault="009725A6" w:rsidP="008F4765">
      <w:pPr>
        <w:pStyle w:val="Heading2"/>
      </w:pPr>
      <w:bookmarkStart w:id="18" w:name="_Ref54368777"/>
      <w:r>
        <w:t>UE Processing Timelines for the Candidate Schemes</w:t>
      </w:r>
      <w:bookmarkEnd w:id="18"/>
    </w:p>
    <w:p w14:paraId="3E467D1D" w14:textId="57DC498C" w:rsidR="009725A6" w:rsidRDefault="00750285" w:rsidP="00EB7AE7">
      <w:pPr>
        <w:jc w:val="both"/>
        <w:rPr>
          <w:sz w:val="22"/>
          <w:szCs w:val="22"/>
          <w:lang w:eastAsia="en-US"/>
        </w:rPr>
      </w:pPr>
      <w:r>
        <w:rPr>
          <w:sz w:val="22"/>
          <w:szCs w:val="22"/>
          <w:lang w:eastAsia="en-US"/>
        </w:rPr>
        <w:t>For</w:t>
      </w:r>
      <w:r w:rsidR="009725A6">
        <w:rPr>
          <w:sz w:val="22"/>
          <w:szCs w:val="22"/>
          <w:lang w:eastAsia="en-US"/>
        </w:rPr>
        <w:t xml:space="preserve"> the agreed candidate schemes, we consider </w:t>
      </w:r>
      <w:r w:rsidR="007B2489">
        <w:rPr>
          <w:sz w:val="22"/>
          <w:szCs w:val="22"/>
          <w:lang w:eastAsia="en-US"/>
        </w:rPr>
        <w:t xml:space="preserve">the following </w:t>
      </w:r>
      <w:r>
        <w:rPr>
          <w:sz w:val="22"/>
          <w:szCs w:val="22"/>
          <w:lang w:eastAsia="en-US"/>
        </w:rPr>
        <w:t>characteristics for the evaluations</w:t>
      </w:r>
      <w:r w:rsidR="007B2489">
        <w:rPr>
          <w:sz w:val="22"/>
          <w:szCs w:val="22"/>
          <w:lang w:eastAsia="en-US"/>
        </w:rPr>
        <w:t>:</w:t>
      </w:r>
    </w:p>
    <w:p w14:paraId="60BDAC43" w14:textId="4AB7686E" w:rsidR="009725A6" w:rsidRDefault="009725A6" w:rsidP="009725A6">
      <w:pPr>
        <w:jc w:val="both"/>
        <w:rPr>
          <w:sz w:val="22"/>
          <w:szCs w:val="22"/>
          <w:lang w:eastAsia="en-US"/>
        </w:rPr>
      </w:pPr>
    </w:p>
    <w:p w14:paraId="3332EFA3" w14:textId="04F95820" w:rsidR="00750285" w:rsidRPr="00750285" w:rsidRDefault="00750285" w:rsidP="00750285">
      <w:pPr>
        <w:pStyle w:val="Caption"/>
        <w:keepNext/>
        <w:jc w:val="center"/>
        <w:rPr>
          <w:sz w:val="22"/>
          <w:szCs w:val="22"/>
        </w:rPr>
      </w:pPr>
      <w:r w:rsidRPr="00750285">
        <w:rPr>
          <w:sz w:val="22"/>
          <w:szCs w:val="22"/>
        </w:rPr>
        <w:t xml:space="preserve">Table </w:t>
      </w:r>
      <w:r w:rsidRPr="00750285">
        <w:rPr>
          <w:sz w:val="22"/>
          <w:szCs w:val="22"/>
        </w:rPr>
        <w:fldChar w:fldCharType="begin"/>
      </w:r>
      <w:r w:rsidRPr="00750285">
        <w:rPr>
          <w:sz w:val="22"/>
          <w:szCs w:val="22"/>
        </w:rPr>
        <w:instrText xml:space="preserve"> SEQ Table \* ARABIC </w:instrText>
      </w:r>
      <w:r w:rsidRPr="00750285">
        <w:rPr>
          <w:sz w:val="22"/>
          <w:szCs w:val="22"/>
        </w:rPr>
        <w:fldChar w:fldCharType="separate"/>
      </w:r>
      <w:r w:rsidRPr="00750285">
        <w:rPr>
          <w:noProof/>
          <w:sz w:val="22"/>
          <w:szCs w:val="22"/>
        </w:rPr>
        <w:t>1</w:t>
      </w:r>
      <w:r w:rsidRPr="00750285">
        <w:rPr>
          <w:sz w:val="22"/>
          <w:szCs w:val="22"/>
        </w:rPr>
        <w:fldChar w:fldCharType="end"/>
      </w:r>
      <w:r w:rsidRPr="00750285">
        <w:rPr>
          <w:sz w:val="22"/>
          <w:szCs w:val="22"/>
        </w:rPr>
        <w:t>: Characteristics of candidate paging enhancement schemes</w:t>
      </w:r>
    </w:p>
    <w:tbl>
      <w:tblPr>
        <w:tblStyle w:val="TableGrid"/>
        <w:tblW w:w="0" w:type="auto"/>
        <w:tblLook w:val="04A0" w:firstRow="1" w:lastRow="0" w:firstColumn="1" w:lastColumn="0" w:noHBand="0" w:noVBand="1"/>
      </w:tblPr>
      <w:tblGrid>
        <w:gridCol w:w="3539"/>
        <w:gridCol w:w="6918"/>
      </w:tblGrid>
      <w:tr w:rsidR="009725A6" w14:paraId="76C167D2" w14:textId="77777777" w:rsidTr="009D424C">
        <w:tc>
          <w:tcPr>
            <w:tcW w:w="3539" w:type="dxa"/>
            <w:shd w:val="clear" w:color="auto" w:fill="D9D9D9" w:themeFill="background1" w:themeFillShade="D9"/>
          </w:tcPr>
          <w:p w14:paraId="50BFC7A3" w14:textId="23604FE4" w:rsidR="009725A6" w:rsidRDefault="009725A6" w:rsidP="009725A6">
            <w:pPr>
              <w:jc w:val="center"/>
              <w:rPr>
                <w:sz w:val="22"/>
                <w:szCs w:val="22"/>
                <w:lang w:eastAsia="en-US"/>
              </w:rPr>
            </w:pPr>
            <w:r>
              <w:rPr>
                <w:sz w:val="22"/>
                <w:szCs w:val="22"/>
                <w:lang w:eastAsia="en-US"/>
              </w:rPr>
              <w:t>Candidate schemes to be compared</w:t>
            </w:r>
          </w:p>
        </w:tc>
        <w:tc>
          <w:tcPr>
            <w:tcW w:w="6918" w:type="dxa"/>
            <w:shd w:val="clear" w:color="auto" w:fill="D9D9D9" w:themeFill="background1" w:themeFillShade="D9"/>
          </w:tcPr>
          <w:p w14:paraId="685A998B" w14:textId="40E5B32C" w:rsidR="009725A6" w:rsidRDefault="009725A6" w:rsidP="009725A6">
            <w:pPr>
              <w:jc w:val="center"/>
              <w:rPr>
                <w:sz w:val="22"/>
                <w:szCs w:val="22"/>
                <w:lang w:eastAsia="en-US"/>
              </w:rPr>
            </w:pPr>
            <w:r>
              <w:rPr>
                <w:sz w:val="22"/>
                <w:szCs w:val="22"/>
                <w:lang w:eastAsia="en-US"/>
              </w:rPr>
              <w:t>Characteristics</w:t>
            </w:r>
          </w:p>
        </w:tc>
      </w:tr>
      <w:tr w:rsidR="009725A6" w14:paraId="72A02EF8" w14:textId="77777777" w:rsidTr="009D424C">
        <w:tc>
          <w:tcPr>
            <w:tcW w:w="3539" w:type="dxa"/>
          </w:tcPr>
          <w:p w14:paraId="74B8ECEE" w14:textId="4C5861E4" w:rsidR="009725A6" w:rsidRDefault="009725A6" w:rsidP="009725A6">
            <w:pPr>
              <w:jc w:val="both"/>
              <w:rPr>
                <w:sz w:val="22"/>
                <w:szCs w:val="22"/>
                <w:lang w:eastAsia="en-US"/>
              </w:rPr>
            </w:pPr>
            <w:r>
              <w:rPr>
                <w:sz w:val="22"/>
                <w:szCs w:val="22"/>
                <w:lang w:eastAsia="en-US"/>
              </w:rPr>
              <w:t>Paging Early Indication (PEI)</w:t>
            </w:r>
          </w:p>
        </w:tc>
        <w:tc>
          <w:tcPr>
            <w:tcW w:w="6918" w:type="dxa"/>
          </w:tcPr>
          <w:p w14:paraId="75665A39" w14:textId="7CA5379E" w:rsidR="009725A6" w:rsidRDefault="009725A6" w:rsidP="009D424C">
            <w:pPr>
              <w:jc w:val="both"/>
              <w:rPr>
                <w:sz w:val="22"/>
                <w:szCs w:val="22"/>
                <w:lang w:eastAsia="en-US"/>
              </w:rPr>
            </w:pPr>
            <w:r>
              <w:rPr>
                <w:sz w:val="22"/>
                <w:szCs w:val="22"/>
                <w:lang w:eastAsia="en-US"/>
              </w:rPr>
              <w:t>An indication, earlier than PO, to notify UE whether it</w:t>
            </w:r>
            <w:r w:rsidR="007B3E98">
              <w:rPr>
                <w:sz w:val="22"/>
                <w:szCs w:val="22"/>
                <w:lang w:eastAsia="en-US"/>
              </w:rPr>
              <w:t>s group</w:t>
            </w:r>
            <w:r>
              <w:rPr>
                <w:sz w:val="22"/>
                <w:szCs w:val="22"/>
                <w:lang w:eastAsia="en-US"/>
              </w:rPr>
              <w:t xml:space="preserve"> is paged to receive paging data. Despite there are multiple possible physical layer </w:t>
            </w:r>
            <w:r w:rsidR="007B2489">
              <w:rPr>
                <w:sz w:val="22"/>
                <w:szCs w:val="22"/>
                <w:lang w:eastAsia="en-US"/>
              </w:rPr>
              <w:t>designs</w:t>
            </w:r>
            <w:r>
              <w:rPr>
                <w:sz w:val="22"/>
                <w:szCs w:val="22"/>
                <w:lang w:eastAsia="en-US"/>
              </w:rPr>
              <w:t xml:space="preserve">, we can </w:t>
            </w:r>
            <w:r w:rsidR="007B2489">
              <w:rPr>
                <w:sz w:val="22"/>
                <w:szCs w:val="22"/>
                <w:lang w:eastAsia="en-US"/>
              </w:rPr>
              <w:t>abstract</w:t>
            </w:r>
            <w:r>
              <w:rPr>
                <w:sz w:val="22"/>
                <w:szCs w:val="22"/>
                <w:lang w:eastAsia="en-US"/>
              </w:rPr>
              <w:t xml:space="preserve"> it as one operation with power value of 50 (same as SSB/CSI-RS or PDCCH processing)</w:t>
            </w:r>
            <w:r w:rsidR="007B2489">
              <w:rPr>
                <w:sz w:val="22"/>
                <w:szCs w:val="22"/>
                <w:lang w:eastAsia="en-US"/>
              </w:rPr>
              <w:t>,</w:t>
            </w:r>
            <w:r>
              <w:rPr>
                <w:sz w:val="22"/>
                <w:szCs w:val="22"/>
                <w:lang w:eastAsia="en-US"/>
              </w:rPr>
              <w:t xml:space="preserve"> time position close to </w:t>
            </w:r>
            <w:r w:rsidR="009D424C">
              <w:rPr>
                <w:sz w:val="22"/>
                <w:szCs w:val="22"/>
                <w:lang w:eastAsia="en-US"/>
              </w:rPr>
              <w:t>the first</w:t>
            </w:r>
            <w:r>
              <w:rPr>
                <w:sz w:val="22"/>
                <w:szCs w:val="22"/>
                <w:lang w:eastAsia="en-US"/>
              </w:rPr>
              <w:t xml:space="preserve"> SS burst</w:t>
            </w:r>
            <w:r w:rsidR="007B2489">
              <w:rPr>
                <w:sz w:val="22"/>
                <w:szCs w:val="22"/>
                <w:lang w:eastAsia="en-US"/>
              </w:rPr>
              <w:t>, and a time duration of [4] ms</w:t>
            </w:r>
            <w:r>
              <w:rPr>
                <w:sz w:val="22"/>
                <w:szCs w:val="22"/>
                <w:lang w:eastAsia="en-US"/>
              </w:rPr>
              <w:t xml:space="preserve">.  </w:t>
            </w:r>
          </w:p>
        </w:tc>
      </w:tr>
      <w:tr w:rsidR="009725A6" w14:paraId="6BC67832" w14:textId="77777777" w:rsidTr="009D424C">
        <w:tc>
          <w:tcPr>
            <w:tcW w:w="3539" w:type="dxa"/>
          </w:tcPr>
          <w:p w14:paraId="0636E073" w14:textId="492D3657" w:rsidR="009725A6" w:rsidRDefault="009725A6" w:rsidP="00481F36">
            <w:pPr>
              <w:jc w:val="both"/>
              <w:rPr>
                <w:sz w:val="22"/>
                <w:szCs w:val="22"/>
                <w:lang w:eastAsia="en-US"/>
              </w:rPr>
            </w:pPr>
            <w:r>
              <w:rPr>
                <w:sz w:val="22"/>
                <w:szCs w:val="22"/>
                <w:lang w:eastAsia="en-US"/>
              </w:rPr>
              <w:t xml:space="preserve">UE </w:t>
            </w:r>
            <w:r w:rsidR="00481F36">
              <w:rPr>
                <w:sz w:val="22"/>
                <w:szCs w:val="22"/>
                <w:lang w:eastAsia="en-US"/>
              </w:rPr>
              <w:t>G</w:t>
            </w:r>
            <w:r>
              <w:rPr>
                <w:sz w:val="22"/>
                <w:szCs w:val="22"/>
                <w:lang w:eastAsia="en-US"/>
              </w:rPr>
              <w:t>rouping</w:t>
            </w:r>
          </w:p>
        </w:tc>
        <w:tc>
          <w:tcPr>
            <w:tcW w:w="6918" w:type="dxa"/>
          </w:tcPr>
          <w:p w14:paraId="024D551A" w14:textId="28D84ED0" w:rsidR="009725A6" w:rsidRDefault="009725A6" w:rsidP="009D424C">
            <w:pPr>
              <w:jc w:val="both"/>
              <w:rPr>
                <w:sz w:val="22"/>
                <w:szCs w:val="22"/>
                <w:lang w:eastAsia="en-US"/>
              </w:rPr>
            </w:pPr>
            <w:r>
              <w:rPr>
                <w:sz w:val="22"/>
                <w:szCs w:val="22"/>
                <w:lang w:eastAsia="en-US"/>
              </w:rPr>
              <w:t xml:space="preserve">Additional UE grouping information is </w:t>
            </w:r>
            <w:r w:rsidRPr="007B2489">
              <w:rPr>
                <w:b/>
                <w:sz w:val="22"/>
                <w:szCs w:val="22"/>
                <w:lang w:eastAsia="en-US"/>
              </w:rPr>
              <w:t>carried in PO</w:t>
            </w:r>
            <w:r>
              <w:rPr>
                <w:sz w:val="22"/>
                <w:szCs w:val="22"/>
                <w:lang w:eastAsia="en-US"/>
              </w:rPr>
              <w:t xml:space="preserve">, e.g., paging DCI, so that paging can be specified to a subgroup. </w:t>
            </w:r>
            <w:r w:rsidR="007B2489">
              <w:rPr>
                <w:sz w:val="22"/>
                <w:szCs w:val="22"/>
                <w:lang w:eastAsia="en-US"/>
              </w:rPr>
              <w:t xml:space="preserve">UE grouping can reduce the probability of PDSCH decoding when UE subgroup is not paged. </w:t>
            </w:r>
            <w:r w:rsidR="009D424C">
              <w:rPr>
                <w:sz w:val="22"/>
                <w:szCs w:val="22"/>
                <w:lang w:eastAsia="en-US"/>
              </w:rPr>
              <w:t>However</w:t>
            </w:r>
            <w:r w:rsidR="007B2489">
              <w:rPr>
                <w:sz w:val="22"/>
                <w:szCs w:val="22"/>
                <w:lang w:eastAsia="en-US"/>
              </w:rPr>
              <w:t>,</w:t>
            </w:r>
            <w:r>
              <w:rPr>
                <w:sz w:val="22"/>
                <w:szCs w:val="22"/>
                <w:lang w:eastAsia="en-US"/>
              </w:rPr>
              <w:t xml:space="preserve"> synchronization</w:t>
            </w:r>
            <w:r w:rsidR="007B2489">
              <w:rPr>
                <w:sz w:val="22"/>
                <w:szCs w:val="22"/>
                <w:lang w:eastAsia="en-US"/>
              </w:rPr>
              <w:t xml:space="preserve"> processing cannot be reduced since it is performed</w:t>
            </w:r>
            <w:r>
              <w:rPr>
                <w:sz w:val="22"/>
                <w:szCs w:val="22"/>
                <w:lang w:eastAsia="en-US"/>
              </w:rPr>
              <w:t xml:space="preserve"> before PO.</w:t>
            </w:r>
            <w:r w:rsidR="007B2489">
              <w:rPr>
                <w:sz w:val="22"/>
                <w:szCs w:val="22"/>
                <w:lang w:eastAsia="en-US"/>
              </w:rPr>
              <w:t xml:space="preserve"> Assume 2 subgroups for the following evaluations.</w:t>
            </w:r>
          </w:p>
        </w:tc>
      </w:tr>
      <w:tr w:rsidR="009725A6" w14:paraId="456940D8" w14:textId="77777777" w:rsidTr="009D424C">
        <w:tc>
          <w:tcPr>
            <w:tcW w:w="3539" w:type="dxa"/>
          </w:tcPr>
          <w:p w14:paraId="37FE0762" w14:textId="69C00DA7" w:rsidR="009725A6" w:rsidRDefault="009725A6" w:rsidP="00481F36">
            <w:pPr>
              <w:jc w:val="both"/>
              <w:rPr>
                <w:sz w:val="22"/>
                <w:szCs w:val="22"/>
                <w:lang w:eastAsia="en-US"/>
              </w:rPr>
            </w:pPr>
            <w:r>
              <w:rPr>
                <w:sz w:val="22"/>
                <w:szCs w:val="22"/>
                <w:lang w:eastAsia="en-US"/>
              </w:rPr>
              <w:t>UE</w:t>
            </w:r>
            <w:r w:rsidR="00481F36">
              <w:rPr>
                <w:sz w:val="22"/>
                <w:szCs w:val="22"/>
                <w:lang w:eastAsia="en-US"/>
              </w:rPr>
              <w:t>-G</w:t>
            </w:r>
            <w:r>
              <w:rPr>
                <w:sz w:val="22"/>
                <w:szCs w:val="22"/>
                <w:lang w:eastAsia="en-US"/>
              </w:rPr>
              <w:t>roup PEI</w:t>
            </w:r>
          </w:p>
        </w:tc>
        <w:tc>
          <w:tcPr>
            <w:tcW w:w="6918" w:type="dxa"/>
          </w:tcPr>
          <w:p w14:paraId="276E16B1" w14:textId="58AD41E8" w:rsidR="009725A6" w:rsidRDefault="009725A6" w:rsidP="007B2489">
            <w:pPr>
              <w:jc w:val="both"/>
              <w:rPr>
                <w:sz w:val="22"/>
                <w:szCs w:val="22"/>
                <w:lang w:eastAsia="en-US"/>
              </w:rPr>
            </w:pPr>
            <w:r>
              <w:rPr>
                <w:sz w:val="22"/>
                <w:szCs w:val="22"/>
                <w:lang w:eastAsia="en-US"/>
              </w:rPr>
              <w:t xml:space="preserve">Additional UE grouping information is </w:t>
            </w:r>
            <w:r w:rsidRPr="007B2489">
              <w:rPr>
                <w:b/>
                <w:sz w:val="22"/>
                <w:szCs w:val="22"/>
                <w:lang w:eastAsia="en-US"/>
              </w:rPr>
              <w:t>carried in PEI</w:t>
            </w:r>
            <w:r>
              <w:rPr>
                <w:sz w:val="22"/>
                <w:szCs w:val="22"/>
                <w:lang w:eastAsia="en-US"/>
              </w:rPr>
              <w:t xml:space="preserve">. </w:t>
            </w:r>
            <w:r w:rsidR="007B2489">
              <w:rPr>
                <w:sz w:val="22"/>
                <w:szCs w:val="22"/>
                <w:lang w:eastAsia="en-US"/>
              </w:rPr>
              <w:t>By</w:t>
            </w:r>
            <w:r>
              <w:rPr>
                <w:sz w:val="22"/>
                <w:szCs w:val="22"/>
                <w:lang w:eastAsia="en-US"/>
              </w:rPr>
              <w:t xml:space="preserve"> </w:t>
            </w:r>
            <w:r w:rsidR="007B2489">
              <w:rPr>
                <w:sz w:val="22"/>
                <w:szCs w:val="22"/>
                <w:lang w:eastAsia="en-US"/>
              </w:rPr>
              <w:t>indicating subgroup paging earlier</w:t>
            </w:r>
            <w:r>
              <w:rPr>
                <w:sz w:val="22"/>
                <w:szCs w:val="22"/>
                <w:lang w:eastAsia="en-US"/>
              </w:rPr>
              <w:t>,</w:t>
            </w:r>
            <w:r w:rsidR="007B2489">
              <w:rPr>
                <w:sz w:val="22"/>
                <w:szCs w:val="22"/>
                <w:lang w:eastAsia="en-US"/>
              </w:rPr>
              <w:t xml:space="preserve"> UE can benefit from reduced paging probability and skip subsequent synchronization and PO processing with higher probability</w:t>
            </w:r>
            <w:r w:rsidR="009D424C">
              <w:rPr>
                <w:sz w:val="22"/>
                <w:szCs w:val="22"/>
                <w:lang w:eastAsia="en-US"/>
              </w:rPr>
              <w:t>.</w:t>
            </w:r>
          </w:p>
        </w:tc>
      </w:tr>
      <w:tr w:rsidR="009725A6" w14:paraId="393F7BAE" w14:textId="77777777" w:rsidTr="009D424C">
        <w:tc>
          <w:tcPr>
            <w:tcW w:w="3539" w:type="dxa"/>
          </w:tcPr>
          <w:p w14:paraId="1B9BDEB3" w14:textId="666F6D16" w:rsidR="009725A6" w:rsidRDefault="007B2489" w:rsidP="009725A6">
            <w:pPr>
              <w:jc w:val="both"/>
              <w:rPr>
                <w:sz w:val="22"/>
                <w:szCs w:val="22"/>
                <w:lang w:eastAsia="en-US"/>
              </w:rPr>
            </w:pPr>
            <w:r>
              <w:rPr>
                <w:sz w:val="22"/>
                <w:szCs w:val="22"/>
                <w:lang w:eastAsia="en-US"/>
              </w:rPr>
              <w:t>Cross-Slot Scheduling</w:t>
            </w:r>
          </w:p>
        </w:tc>
        <w:tc>
          <w:tcPr>
            <w:tcW w:w="6918" w:type="dxa"/>
          </w:tcPr>
          <w:p w14:paraId="45BB3079" w14:textId="52D2010B" w:rsidR="009725A6" w:rsidRDefault="007B2489" w:rsidP="009D424C">
            <w:pPr>
              <w:jc w:val="both"/>
              <w:rPr>
                <w:sz w:val="22"/>
                <w:szCs w:val="22"/>
                <w:lang w:eastAsia="en-US"/>
              </w:rPr>
            </w:pPr>
            <w:r>
              <w:rPr>
                <w:sz w:val="22"/>
                <w:szCs w:val="22"/>
                <w:lang w:eastAsia="en-US"/>
              </w:rPr>
              <w:t>Cross-slot scheduling can be regarded as a specific early indication using existing DCI format 1_0. While specification impact is</w:t>
            </w:r>
            <w:r w:rsidR="009D424C">
              <w:rPr>
                <w:sz w:val="22"/>
                <w:szCs w:val="22"/>
                <w:lang w:eastAsia="en-US"/>
              </w:rPr>
              <w:t xml:space="preserve"> regarded</w:t>
            </w:r>
            <w:r>
              <w:rPr>
                <w:sz w:val="22"/>
                <w:szCs w:val="22"/>
                <w:lang w:eastAsia="en-US"/>
              </w:rPr>
              <w:t xml:space="preserve"> smaller, there is limitation on “earliness”, i.e., up to 32 slots </w:t>
            </w:r>
            <w:r w:rsidR="009D424C">
              <w:rPr>
                <w:sz w:val="22"/>
                <w:szCs w:val="22"/>
                <w:lang w:eastAsia="en-US"/>
              </w:rPr>
              <w:t>(</w:t>
            </w:r>
            <w:r>
              <w:rPr>
                <w:sz w:val="22"/>
                <w:szCs w:val="22"/>
                <w:lang w:eastAsia="en-US"/>
              </w:rPr>
              <w:t>16 ms with 30 KHz SCS</w:t>
            </w:r>
            <w:r w:rsidR="009D424C">
              <w:rPr>
                <w:sz w:val="22"/>
                <w:szCs w:val="22"/>
                <w:lang w:eastAsia="en-US"/>
              </w:rPr>
              <w:t>)</w:t>
            </w:r>
            <w:r>
              <w:rPr>
                <w:sz w:val="22"/>
                <w:szCs w:val="22"/>
                <w:lang w:eastAsia="en-US"/>
              </w:rPr>
              <w:t xml:space="preserve">. When UE is indicated of no paging with cross-slot scheduling, we assume at most one SS burst and PO </w:t>
            </w:r>
            <w:r w:rsidR="009D424C">
              <w:rPr>
                <w:sz w:val="22"/>
                <w:szCs w:val="22"/>
                <w:lang w:eastAsia="en-US"/>
              </w:rPr>
              <w:t xml:space="preserve">processing </w:t>
            </w:r>
            <w:r>
              <w:rPr>
                <w:sz w:val="22"/>
                <w:szCs w:val="22"/>
                <w:lang w:eastAsia="en-US"/>
              </w:rPr>
              <w:t>can be skipped.</w:t>
            </w:r>
          </w:p>
        </w:tc>
      </w:tr>
    </w:tbl>
    <w:p w14:paraId="5D8625A5" w14:textId="77777777" w:rsidR="009725A6" w:rsidRPr="009725A6" w:rsidRDefault="009725A6" w:rsidP="009725A6">
      <w:pPr>
        <w:jc w:val="both"/>
        <w:rPr>
          <w:sz w:val="22"/>
          <w:szCs w:val="22"/>
          <w:lang w:eastAsia="en-US"/>
        </w:rPr>
      </w:pPr>
    </w:p>
    <w:p w14:paraId="313A90BC" w14:textId="0E1204D4" w:rsidR="009725A6" w:rsidRDefault="007B2489" w:rsidP="00EB7AE7">
      <w:pPr>
        <w:jc w:val="both"/>
        <w:rPr>
          <w:sz w:val="22"/>
          <w:szCs w:val="22"/>
          <w:lang w:eastAsia="en-US"/>
        </w:rPr>
      </w:pPr>
      <w:r>
        <w:rPr>
          <w:sz w:val="22"/>
          <w:szCs w:val="22"/>
          <w:lang w:eastAsia="en-US"/>
        </w:rPr>
        <w:t xml:space="preserve">With the above characterization, the </w:t>
      </w:r>
      <w:r w:rsidR="007B3E98">
        <w:rPr>
          <w:sz w:val="22"/>
          <w:szCs w:val="22"/>
          <w:lang w:eastAsia="en-US"/>
        </w:rPr>
        <w:t>corresponding</w:t>
      </w:r>
      <w:r>
        <w:rPr>
          <w:sz w:val="22"/>
          <w:szCs w:val="22"/>
          <w:lang w:eastAsia="en-US"/>
        </w:rPr>
        <w:t xml:space="preserve"> UE pr</w:t>
      </w:r>
      <w:r w:rsidR="007B3E98">
        <w:rPr>
          <w:sz w:val="22"/>
          <w:szCs w:val="22"/>
          <w:lang w:eastAsia="en-US"/>
        </w:rPr>
        <w:t xml:space="preserve">ocessing timelines can be drawn in </w:t>
      </w:r>
      <w:r w:rsidR="00481F36">
        <w:rPr>
          <w:sz w:val="22"/>
          <w:szCs w:val="22"/>
          <w:lang w:eastAsia="en-US"/>
        </w:rPr>
        <w:fldChar w:fldCharType="begin"/>
      </w:r>
      <w:r w:rsidR="00481F36">
        <w:rPr>
          <w:sz w:val="22"/>
          <w:szCs w:val="22"/>
          <w:lang w:eastAsia="en-US"/>
        </w:rPr>
        <w:instrText xml:space="preserve"> REF _Ref54368621 \h </w:instrText>
      </w:r>
      <w:r w:rsidR="00481F36">
        <w:rPr>
          <w:sz w:val="22"/>
          <w:szCs w:val="22"/>
          <w:lang w:eastAsia="en-US"/>
        </w:rPr>
      </w:r>
      <w:r w:rsidR="00481F36">
        <w:rPr>
          <w:sz w:val="22"/>
          <w:szCs w:val="22"/>
          <w:lang w:eastAsia="en-US"/>
        </w:rPr>
        <w:fldChar w:fldCharType="separate"/>
      </w:r>
      <w:r w:rsidR="00481F36" w:rsidRPr="007B3E98">
        <w:rPr>
          <w:sz w:val="22"/>
          <w:szCs w:val="22"/>
        </w:rPr>
        <w:t xml:space="preserve">Figure </w:t>
      </w:r>
      <w:r w:rsidR="00481F36">
        <w:rPr>
          <w:noProof/>
          <w:sz w:val="22"/>
          <w:szCs w:val="22"/>
        </w:rPr>
        <w:t>4</w:t>
      </w:r>
      <w:r w:rsidR="00481F36">
        <w:rPr>
          <w:sz w:val="22"/>
          <w:szCs w:val="22"/>
          <w:lang w:eastAsia="en-US"/>
        </w:rPr>
        <w:fldChar w:fldCharType="end"/>
      </w:r>
      <w:r w:rsidR="00481F36">
        <w:rPr>
          <w:sz w:val="22"/>
          <w:szCs w:val="22"/>
          <w:lang w:eastAsia="en-US"/>
        </w:rPr>
        <w:t xml:space="preserve"> and </w:t>
      </w:r>
      <w:r w:rsidR="00481F36">
        <w:rPr>
          <w:sz w:val="22"/>
          <w:szCs w:val="22"/>
          <w:lang w:eastAsia="en-US"/>
        </w:rPr>
        <w:fldChar w:fldCharType="begin"/>
      </w:r>
      <w:r w:rsidR="00481F36">
        <w:rPr>
          <w:sz w:val="22"/>
          <w:szCs w:val="22"/>
          <w:lang w:eastAsia="en-US"/>
        </w:rPr>
        <w:instrText xml:space="preserve"> REF _Ref54368628 \h </w:instrText>
      </w:r>
      <w:r w:rsidR="00481F36">
        <w:rPr>
          <w:sz w:val="22"/>
          <w:szCs w:val="22"/>
          <w:lang w:eastAsia="en-US"/>
        </w:rPr>
      </w:r>
      <w:r w:rsidR="00481F36">
        <w:rPr>
          <w:sz w:val="22"/>
          <w:szCs w:val="22"/>
          <w:lang w:eastAsia="en-US"/>
        </w:rPr>
        <w:fldChar w:fldCharType="separate"/>
      </w:r>
      <w:r w:rsidR="00481F36" w:rsidRPr="007B3E98">
        <w:rPr>
          <w:sz w:val="22"/>
          <w:szCs w:val="22"/>
        </w:rPr>
        <w:t xml:space="preserve">Figure </w:t>
      </w:r>
      <w:r w:rsidR="00481F36">
        <w:rPr>
          <w:noProof/>
          <w:sz w:val="22"/>
          <w:szCs w:val="22"/>
        </w:rPr>
        <w:t>5</w:t>
      </w:r>
      <w:r w:rsidR="00481F36">
        <w:rPr>
          <w:sz w:val="22"/>
          <w:szCs w:val="22"/>
          <w:lang w:eastAsia="en-US"/>
        </w:rPr>
        <w:fldChar w:fldCharType="end"/>
      </w:r>
      <w:r w:rsidR="00481F36">
        <w:rPr>
          <w:sz w:val="22"/>
          <w:szCs w:val="22"/>
          <w:lang w:eastAsia="en-US"/>
        </w:rPr>
        <w:t xml:space="preserve"> for the case UE (sub)group is not paged and the case UE (sub)group is paged, respectively.</w:t>
      </w:r>
    </w:p>
    <w:p w14:paraId="7A259AB3" w14:textId="77777777" w:rsidR="007B2489" w:rsidRDefault="007B2489" w:rsidP="00EB7AE7">
      <w:pPr>
        <w:jc w:val="both"/>
        <w:rPr>
          <w:sz w:val="22"/>
          <w:szCs w:val="22"/>
          <w:lang w:eastAsia="en-US"/>
        </w:rPr>
      </w:pPr>
    </w:p>
    <w:p w14:paraId="02DEEF1D" w14:textId="5E2D4817" w:rsidR="007B3E98" w:rsidRDefault="00750285" w:rsidP="007B3E98">
      <w:pPr>
        <w:keepNext/>
        <w:jc w:val="both"/>
      </w:pPr>
      <w:r>
        <w:rPr>
          <w:noProof/>
          <w:lang w:val="en-US" w:eastAsia="zh-TW"/>
        </w:rPr>
        <w:drawing>
          <wp:inline distT="0" distB="0" distL="0" distR="0" wp14:anchorId="6482B549" wp14:editId="0571A6C9">
            <wp:extent cx="6646545" cy="2685415"/>
            <wp:effectExtent l="0" t="0" r="1905"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2685415"/>
                    </a:xfrm>
                    <a:prstGeom prst="rect">
                      <a:avLst/>
                    </a:prstGeom>
                  </pic:spPr>
                </pic:pic>
              </a:graphicData>
            </a:graphic>
          </wp:inline>
        </w:drawing>
      </w:r>
      <w:r>
        <w:rPr>
          <w:noProof/>
          <w:lang w:val="en-US" w:eastAsia="zh-TW"/>
        </w:rPr>
        <w:t xml:space="preserve"> </w:t>
      </w:r>
    </w:p>
    <w:p w14:paraId="0FACCD8D" w14:textId="417DB9ED" w:rsidR="007B2489" w:rsidRPr="007B3E98" w:rsidRDefault="007B3E98" w:rsidP="007B3E98">
      <w:pPr>
        <w:pStyle w:val="Caption"/>
        <w:jc w:val="center"/>
        <w:rPr>
          <w:sz w:val="22"/>
          <w:szCs w:val="22"/>
          <w:lang w:eastAsia="en-US"/>
        </w:rPr>
      </w:pPr>
      <w:bookmarkStart w:id="19" w:name="_Ref54368621"/>
      <w:r w:rsidRPr="007B3E98">
        <w:rPr>
          <w:sz w:val="22"/>
          <w:szCs w:val="22"/>
        </w:rPr>
        <w:t xml:space="preserve">Figure </w:t>
      </w:r>
      <w:r w:rsidRPr="007B3E98">
        <w:rPr>
          <w:sz w:val="22"/>
          <w:szCs w:val="22"/>
        </w:rPr>
        <w:fldChar w:fldCharType="begin"/>
      </w:r>
      <w:r w:rsidRPr="007B3E98">
        <w:rPr>
          <w:sz w:val="22"/>
          <w:szCs w:val="22"/>
        </w:rPr>
        <w:instrText xml:space="preserve"> SEQ Figure \* ARABIC </w:instrText>
      </w:r>
      <w:r w:rsidRPr="007B3E98">
        <w:rPr>
          <w:sz w:val="22"/>
          <w:szCs w:val="22"/>
        </w:rPr>
        <w:fldChar w:fldCharType="separate"/>
      </w:r>
      <w:r w:rsidR="007D6C60">
        <w:rPr>
          <w:noProof/>
          <w:sz w:val="22"/>
          <w:szCs w:val="22"/>
        </w:rPr>
        <w:t>4</w:t>
      </w:r>
      <w:r w:rsidRPr="007B3E98">
        <w:rPr>
          <w:sz w:val="22"/>
          <w:szCs w:val="22"/>
        </w:rPr>
        <w:fldChar w:fldCharType="end"/>
      </w:r>
      <w:bookmarkEnd w:id="19"/>
      <w:r w:rsidRPr="007B3E98">
        <w:rPr>
          <w:sz w:val="22"/>
          <w:szCs w:val="22"/>
        </w:rPr>
        <w:t>: UE processing timelines for the candidate schemes when UE (sub)group is NOT paged</w:t>
      </w:r>
    </w:p>
    <w:p w14:paraId="7BCB6490" w14:textId="77777777" w:rsidR="007B3E98" w:rsidRDefault="007B3E98" w:rsidP="00EB7AE7">
      <w:pPr>
        <w:jc w:val="both"/>
        <w:rPr>
          <w:sz w:val="22"/>
          <w:szCs w:val="22"/>
          <w:lang w:eastAsia="en-US"/>
        </w:rPr>
      </w:pPr>
    </w:p>
    <w:p w14:paraId="4BE2DDE3" w14:textId="4BF77A9D" w:rsidR="007B3E98" w:rsidRDefault="00750285" w:rsidP="007B3E98">
      <w:pPr>
        <w:keepNext/>
        <w:jc w:val="both"/>
      </w:pPr>
      <w:r>
        <w:rPr>
          <w:noProof/>
          <w:lang w:val="en-US" w:eastAsia="zh-TW"/>
        </w:rPr>
        <w:drawing>
          <wp:inline distT="0" distB="0" distL="0" distR="0" wp14:anchorId="132A6ACF" wp14:editId="5D503B6C">
            <wp:extent cx="6646545" cy="29222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6545" cy="2922270"/>
                    </a:xfrm>
                    <a:prstGeom prst="rect">
                      <a:avLst/>
                    </a:prstGeom>
                  </pic:spPr>
                </pic:pic>
              </a:graphicData>
            </a:graphic>
          </wp:inline>
        </w:drawing>
      </w:r>
      <w:r>
        <w:rPr>
          <w:noProof/>
          <w:lang w:val="en-US" w:eastAsia="zh-TW"/>
        </w:rPr>
        <w:t xml:space="preserve"> </w:t>
      </w:r>
      <w:r w:rsidR="007B3E98">
        <w:rPr>
          <w:noProof/>
          <w:lang w:val="en-US" w:eastAsia="zh-TW"/>
        </w:rPr>
        <w:t xml:space="preserve"> </w:t>
      </w:r>
    </w:p>
    <w:p w14:paraId="61FD0BA6" w14:textId="0AA008E8" w:rsidR="007B2489" w:rsidRPr="007B3E98" w:rsidRDefault="007B3E98" w:rsidP="007B3E98">
      <w:pPr>
        <w:pStyle w:val="Caption"/>
        <w:jc w:val="center"/>
        <w:rPr>
          <w:sz w:val="22"/>
          <w:szCs w:val="22"/>
          <w:lang w:eastAsia="en-US"/>
        </w:rPr>
      </w:pPr>
      <w:bookmarkStart w:id="20" w:name="_Ref54368628"/>
      <w:r w:rsidRPr="007B3E98">
        <w:rPr>
          <w:sz w:val="22"/>
          <w:szCs w:val="22"/>
        </w:rPr>
        <w:t xml:space="preserve">Figure </w:t>
      </w:r>
      <w:r w:rsidRPr="007B3E98">
        <w:rPr>
          <w:sz w:val="22"/>
          <w:szCs w:val="22"/>
        </w:rPr>
        <w:fldChar w:fldCharType="begin"/>
      </w:r>
      <w:r w:rsidRPr="007B3E98">
        <w:rPr>
          <w:sz w:val="22"/>
          <w:szCs w:val="22"/>
        </w:rPr>
        <w:instrText xml:space="preserve"> SEQ Figure \* ARABIC </w:instrText>
      </w:r>
      <w:r w:rsidRPr="007B3E98">
        <w:rPr>
          <w:sz w:val="22"/>
          <w:szCs w:val="22"/>
        </w:rPr>
        <w:fldChar w:fldCharType="separate"/>
      </w:r>
      <w:r w:rsidR="007D6C60">
        <w:rPr>
          <w:noProof/>
          <w:sz w:val="22"/>
          <w:szCs w:val="22"/>
        </w:rPr>
        <w:t>5</w:t>
      </w:r>
      <w:r w:rsidRPr="007B3E98">
        <w:rPr>
          <w:sz w:val="22"/>
          <w:szCs w:val="22"/>
        </w:rPr>
        <w:fldChar w:fldCharType="end"/>
      </w:r>
      <w:bookmarkEnd w:id="20"/>
      <w:r w:rsidRPr="007B3E98">
        <w:rPr>
          <w:sz w:val="22"/>
          <w:szCs w:val="22"/>
        </w:rPr>
        <w:t>: UE processing timelines for the candidate schemes when UE (sub)group is paged</w:t>
      </w:r>
    </w:p>
    <w:p w14:paraId="60FA2BBB" w14:textId="77777777" w:rsidR="007B3E98" w:rsidRDefault="007B3E98" w:rsidP="00EB7AE7">
      <w:pPr>
        <w:jc w:val="both"/>
        <w:rPr>
          <w:sz w:val="22"/>
          <w:szCs w:val="22"/>
          <w:lang w:eastAsia="en-US"/>
        </w:rPr>
      </w:pPr>
    </w:p>
    <w:p w14:paraId="74BE8227" w14:textId="644FF0E9" w:rsidR="00481F36" w:rsidRDefault="00481F36" w:rsidP="00481F36">
      <w:pPr>
        <w:pStyle w:val="Heading2"/>
      </w:pPr>
      <w:r>
        <w:t>Power Saving Gain Comparison</w:t>
      </w:r>
    </w:p>
    <w:p w14:paraId="69A1257E" w14:textId="55ED633C" w:rsidR="007B3E98" w:rsidRDefault="007B3E98" w:rsidP="00EB7AE7">
      <w:pPr>
        <w:jc w:val="both"/>
        <w:rPr>
          <w:sz w:val="22"/>
          <w:szCs w:val="22"/>
          <w:lang w:eastAsia="en-US"/>
        </w:rPr>
      </w:pPr>
      <w:r>
        <w:rPr>
          <w:sz w:val="22"/>
          <w:szCs w:val="22"/>
          <w:lang w:eastAsia="en-US"/>
        </w:rPr>
        <w:t>By the timelines</w:t>
      </w:r>
      <w:r w:rsidR="00481F36">
        <w:rPr>
          <w:sz w:val="22"/>
          <w:szCs w:val="22"/>
          <w:lang w:eastAsia="en-US"/>
        </w:rPr>
        <w:t xml:space="preserve"> in Section </w:t>
      </w:r>
      <w:r w:rsidR="00481F36">
        <w:rPr>
          <w:sz w:val="22"/>
          <w:szCs w:val="22"/>
          <w:lang w:eastAsia="en-US"/>
        </w:rPr>
        <w:fldChar w:fldCharType="begin"/>
      </w:r>
      <w:r w:rsidR="00481F36">
        <w:rPr>
          <w:sz w:val="22"/>
          <w:szCs w:val="22"/>
          <w:lang w:eastAsia="en-US"/>
        </w:rPr>
        <w:instrText xml:space="preserve"> REF _Ref54368777 \n \h </w:instrText>
      </w:r>
      <w:r w:rsidR="00481F36">
        <w:rPr>
          <w:sz w:val="22"/>
          <w:szCs w:val="22"/>
          <w:lang w:eastAsia="en-US"/>
        </w:rPr>
      </w:r>
      <w:r w:rsidR="00481F36">
        <w:rPr>
          <w:sz w:val="22"/>
          <w:szCs w:val="22"/>
          <w:lang w:eastAsia="en-US"/>
        </w:rPr>
        <w:fldChar w:fldCharType="separate"/>
      </w:r>
      <w:r w:rsidR="00481F36">
        <w:rPr>
          <w:sz w:val="22"/>
          <w:szCs w:val="22"/>
          <w:lang w:eastAsia="en-US"/>
        </w:rPr>
        <w:t>3.1</w:t>
      </w:r>
      <w:r w:rsidR="00481F36">
        <w:rPr>
          <w:sz w:val="22"/>
          <w:szCs w:val="22"/>
          <w:lang w:eastAsia="en-US"/>
        </w:rPr>
        <w:fldChar w:fldCharType="end"/>
      </w:r>
      <w:r>
        <w:rPr>
          <w:sz w:val="22"/>
          <w:szCs w:val="22"/>
          <w:lang w:eastAsia="en-US"/>
        </w:rPr>
        <w:t xml:space="preserve"> and </w:t>
      </w:r>
      <w:r w:rsidR="00E93F4B">
        <w:rPr>
          <w:sz w:val="22"/>
          <w:szCs w:val="22"/>
          <w:lang w:eastAsia="en-US"/>
        </w:rPr>
        <w:t xml:space="preserve">extending </w:t>
      </w:r>
      <w:r>
        <w:rPr>
          <w:sz w:val="22"/>
          <w:szCs w:val="22"/>
          <w:lang w:eastAsia="en-US"/>
        </w:rPr>
        <w:t>the reference power consumption calculation table</w:t>
      </w:r>
      <w:r w:rsidR="00E93F4B">
        <w:rPr>
          <w:sz w:val="22"/>
          <w:szCs w:val="22"/>
          <w:lang w:eastAsia="en-US"/>
        </w:rPr>
        <w:t>s in the end of Section 2.2 of</w:t>
      </w:r>
      <w:r w:rsidR="00D145AA">
        <w:rPr>
          <w:sz w:val="22"/>
          <w:szCs w:val="22"/>
          <w:lang w:eastAsia="en-US"/>
        </w:rPr>
        <w:t xml:space="preserve"> </w:t>
      </w:r>
      <w:r w:rsidR="00D145AA">
        <w:rPr>
          <w:sz w:val="22"/>
          <w:szCs w:val="22"/>
          <w:lang w:eastAsia="en-US"/>
        </w:rPr>
        <w:fldChar w:fldCharType="begin"/>
      </w:r>
      <w:r w:rsidR="00D145AA">
        <w:rPr>
          <w:sz w:val="22"/>
          <w:szCs w:val="22"/>
          <w:lang w:eastAsia="en-US"/>
        </w:rPr>
        <w:instrText xml:space="preserve"> REF _Ref54385972 \n \h </w:instrText>
      </w:r>
      <w:r w:rsidR="00D145AA">
        <w:rPr>
          <w:sz w:val="22"/>
          <w:szCs w:val="22"/>
          <w:lang w:eastAsia="en-US"/>
        </w:rPr>
      </w:r>
      <w:r w:rsidR="00D145AA">
        <w:rPr>
          <w:sz w:val="22"/>
          <w:szCs w:val="22"/>
          <w:lang w:eastAsia="en-US"/>
        </w:rPr>
        <w:fldChar w:fldCharType="separate"/>
      </w:r>
      <w:r w:rsidR="00D145AA">
        <w:rPr>
          <w:sz w:val="22"/>
          <w:szCs w:val="22"/>
          <w:lang w:eastAsia="en-US"/>
        </w:rPr>
        <w:t>[2]</w:t>
      </w:r>
      <w:r w:rsidR="00D145AA">
        <w:rPr>
          <w:sz w:val="22"/>
          <w:szCs w:val="22"/>
          <w:lang w:eastAsia="en-US"/>
        </w:rPr>
        <w:fldChar w:fldCharType="end"/>
      </w:r>
      <w:r w:rsidR="00E93F4B">
        <w:rPr>
          <w:sz w:val="22"/>
          <w:szCs w:val="22"/>
          <w:lang w:eastAsia="en-US"/>
        </w:rPr>
        <w:t xml:space="preserve">, one can obtain the power saving gain comparison </w:t>
      </w:r>
      <w:r w:rsidR="00481F36">
        <w:rPr>
          <w:sz w:val="22"/>
          <w:szCs w:val="22"/>
          <w:lang w:eastAsia="en-US"/>
        </w:rPr>
        <w:t xml:space="preserve">as shown in </w:t>
      </w:r>
      <w:r w:rsidR="00481F36">
        <w:rPr>
          <w:sz w:val="22"/>
          <w:szCs w:val="22"/>
          <w:lang w:eastAsia="en-US"/>
        </w:rPr>
        <w:fldChar w:fldCharType="begin"/>
      </w:r>
      <w:r w:rsidR="00481F36">
        <w:rPr>
          <w:sz w:val="22"/>
          <w:szCs w:val="22"/>
          <w:lang w:eastAsia="en-US"/>
        </w:rPr>
        <w:instrText xml:space="preserve"> REF _Ref54366234 \h </w:instrText>
      </w:r>
      <w:r w:rsidR="00481F36">
        <w:rPr>
          <w:sz w:val="22"/>
          <w:szCs w:val="22"/>
          <w:lang w:eastAsia="en-US"/>
        </w:rPr>
      </w:r>
      <w:r w:rsidR="00481F36">
        <w:rPr>
          <w:sz w:val="22"/>
          <w:szCs w:val="22"/>
          <w:lang w:eastAsia="en-US"/>
        </w:rPr>
        <w:fldChar w:fldCharType="separate"/>
      </w:r>
      <w:r w:rsidR="00481F36" w:rsidRPr="00481F36">
        <w:rPr>
          <w:sz w:val="22"/>
          <w:szCs w:val="22"/>
        </w:rPr>
        <w:t xml:space="preserve">Figure </w:t>
      </w:r>
      <w:r w:rsidR="00481F36" w:rsidRPr="00481F36">
        <w:rPr>
          <w:noProof/>
          <w:sz w:val="22"/>
          <w:szCs w:val="22"/>
        </w:rPr>
        <w:t>6</w:t>
      </w:r>
      <w:r w:rsidR="00481F36">
        <w:rPr>
          <w:sz w:val="22"/>
          <w:szCs w:val="22"/>
          <w:lang w:eastAsia="en-US"/>
        </w:rPr>
        <w:fldChar w:fldCharType="end"/>
      </w:r>
      <w:r w:rsidR="00481F36">
        <w:rPr>
          <w:sz w:val="22"/>
          <w:szCs w:val="22"/>
          <w:lang w:eastAsia="en-US"/>
        </w:rPr>
        <w:t>:</w:t>
      </w:r>
    </w:p>
    <w:p w14:paraId="4FFDA7C9" w14:textId="77777777" w:rsidR="00481F36" w:rsidRDefault="00481F36" w:rsidP="00EB7AE7">
      <w:pPr>
        <w:jc w:val="both"/>
        <w:rPr>
          <w:sz w:val="22"/>
          <w:szCs w:val="22"/>
          <w:lang w:eastAsia="en-US"/>
        </w:rPr>
      </w:pPr>
    </w:p>
    <w:p w14:paraId="26AEAD8A" w14:textId="77777777" w:rsidR="00481F36" w:rsidRDefault="00481F36" w:rsidP="00481F36">
      <w:pPr>
        <w:keepNext/>
        <w:jc w:val="both"/>
      </w:pPr>
      <w:r>
        <w:rPr>
          <w:noProof/>
          <w:lang w:val="en-US" w:eastAsia="zh-TW"/>
        </w:rPr>
        <w:drawing>
          <wp:inline distT="0" distB="0" distL="0" distR="0" wp14:anchorId="128CAE2D" wp14:editId="756E7CD2">
            <wp:extent cx="6646545" cy="1862455"/>
            <wp:effectExtent l="0" t="0" r="1905"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46545" cy="1862455"/>
                    </a:xfrm>
                    <a:prstGeom prst="rect">
                      <a:avLst/>
                    </a:prstGeom>
                  </pic:spPr>
                </pic:pic>
              </a:graphicData>
            </a:graphic>
          </wp:inline>
        </w:drawing>
      </w:r>
    </w:p>
    <w:p w14:paraId="66283F1E" w14:textId="4F0B4A52" w:rsidR="007B3E98" w:rsidRPr="00481F36" w:rsidRDefault="00481F36" w:rsidP="00481F36">
      <w:pPr>
        <w:pStyle w:val="Caption"/>
        <w:jc w:val="center"/>
        <w:rPr>
          <w:sz w:val="22"/>
          <w:szCs w:val="22"/>
          <w:lang w:eastAsia="en-US"/>
        </w:rPr>
      </w:pPr>
      <w:bookmarkStart w:id="21" w:name="_Ref54366234"/>
      <w:r w:rsidRPr="00481F36">
        <w:rPr>
          <w:sz w:val="22"/>
          <w:szCs w:val="22"/>
        </w:rPr>
        <w:t xml:space="preserve">Figure </w:t>
      </w:r>
      <w:r w:rsidRPr="00481F36">
        <w:rPr>
          <w:sz w:val="22"/>
          <w:szCs w:val="22"/>
        </w:rPr>
        <w:fldChar w:fldCharType="begin"/>
      </w:r>
      <w:r w:rsidRPr="00481F36">
        <w:rPr>
          <w:sz w:val="22"/>
          <w:szCs w:val="22"/>
        </w:rPr>
        <w:instrText xml:space="preserve"> SEQ Figure \* ARABIC </w:instrText>
      </w:r>
      <w:r w:rsidRPr="00481F36">
        <w:rPr>
          <w:sz w:val="22"/>
          <w:szCs w:val="22"/>
        </w:rPr>
        <w:fldChar w:fldCharType="separate"/>
      </w:r>
      <w:r w:rsidR="007D6C60">
        <w:rPr>
          <w:noProof/>
          <w:sz w:val="22"/>
          <w:szCs w:val="22"/>
        </w:rPr>
        <w:t>6</w:t>
      </w:r>
      <w:r w:rsidRPr="00481F36">
        <w:rPr>
          <w:sz w:val="22"/>
          <w:szCs w:val="22"/>
        </w:rPr>
        <w:fldChar w:fldCharType="end"/>
      </w:r>
      <w:bookmarkEnd w:id="21"/>
      <w:r w:rsidRPr="00481F36">
        <w:rPr>
          <w:sz w:val="22"/>
          <w:szCs w:val="22"/>
        </w:rPr>
        <w:t xml:space="preserve">: Power saving gain comparison for </w:t>
      </w:r>
      <w:r>
        <w:rPr>
          <w:sz w:val="22"/>
          <w:szCs w:val="22"/>
        </w:rPr>
        <w:t>candidate paging enhancement</w:t>
      </w:r>
      <w:r w:rsidRPr="00481F36">
        <w:rPr>
          <w:sz w:val="22"/>
          <w:szCs w:val="22"/>
        </w:rPr>
        <w:t xml:space="preserve"> schemes</w:t>
      </w:r>
    </w:p>
    <w:p w14:paraId="1CCB7845" w14:textId="144A281E" w:rsidR="00E93F4B" w:rsidRDefault="00481F36" w:rsidP="00EB7AE7">
      <w:pPr>
        <w:jc w:val="both"/>
        <w:rPr>
          <w:sz w:val="22"/>
          <w:szCs w:val="22"/>
          <w:lang w:eastAsia="en-US"/>
        </w:rPr>
      </w:pPr>
      <w:r>
        <w:rPr>
          <w:sz w:val="22"/>
          <w:szCs w:val="22"/>
          <w:lang w:eastAsia="en-US"/>
        </w:rPr>
        <w:t xml:space="preserve">In </w:t>
      </w:r>
      <w:r>
        <w:rPr>
          <w:sz w:val="22"/>
          <w:szCs w:val="22"/>
          <w:lang w:eastAsia="en-US"/>
        </w:rPr>
        <w:fldChar w:fldCharType="begin"/>
      </w:r>
      <w:r>
        <w:rPr>
          <w:sz w:val="22"/>
          <w:szCs w:val="22"/>
          <w:lang w:eastAsia="en-US"/>
        </w:rPr>
        <w:instrText xml:space="preserve"> REF _Ref54367454 \h </w:instrText>
      </w:r>
      <w:r>
        <w:rPr>
          <w:sz w:val="22"/>
          <w:szCs w:val="22"/>
          <w:lang w:eastAsia="en-US"/>
        </w:rPr>
      </w:r>
      <w:r>
        <w:rPr>
          <w:sz w:val="22"/>
          <w:szCs w:val="22"/>
          <w:lang w:eastAsia="en-US"/>
        </w:rPr>
        <w:fldChar w:fldCharType="separate"/>
      </w:r>
      <w:r w:rsidR="00D145AA" w:rsidRPr="00481F36">
        <w:rPr>
          <w:sz w:val="22"/>
          <w:szCs w:val="22"/>
        </w:rPr>
        <w:t xml:space="preserve">Table </w:t>
      </w:r>
      <w:r w:rsidR="00D145AA">
        <w:rPr>
          <w:noProof/>
          <w:sz w:val="22"/>
          <w:szCs w:val="22"/>
        </w:rPr>
        <w:t>2</w:t>
      </w:r>
      <w:r>
        <w:rPr>
          <w:sz w:val="22"/>
          <w:szCs w:val="22"/>
          <w:lang w:eastAsia="en-US"/>
        </w:rPr>
        <w:fldChar w:fldCharType="end"/>
      </w:r>
      <w:r>
        <w:rPr>
          <w:sz w:val="22"/>
          <w:szCs w:val="22"/>
          <w:lang w:eastAsia="en-US"/>
        </w:rPr>
        <w:t xml:space="preserve">, there summarize the specific </w:t>
      </w:r>
      <w:r w:rsidR="00D145AA">
        <w:rPr>
          <w:sz w:val="22"/>
          <w:szCs w:val="22"/>
          <w:lang w:eastAsia="en-US"/>
        </w:rPr>
        <w:t>power saving gain values</w:t>
      </w:r>
      <w:r>
        <w:rPr>
          <w:sz w:val="22"/>
          <w:szCs w:val="22"/>
          <w:lang w:eastAsia="en-US"/>
        </w:rPr>
        <w:t xml:space="preserve"> for the candidate schemes, and we can have the following observations and proposal:</w:t>
      </w:r>
    </w:p>
    <w:p w14:paraId="5E0AA6D1" w14:textId="77777777" w:rsidR="00481F36" w:rsidRDefault="00481F36" w:rsidP="00EB7AE7">
      <w:pPr>
        <w:jc w:val="both"/>
        <w:rPr>
          <w:sz w:val="22"/>
          <w:szCs w:val="22"/>
          <w:lang w:eastAsia="en-US"/>
        </w:rPr>
      </w:pPr>
    </w:p>
    <w:p w14:paraId="59AE9842" w14:textId="26BDC677" w:rsidR="00481F36" w:rsidRPr="00481F36" w:rsidRDefault="00481F36" w:rsidP="00481F36">
      <w:pPr>
        <w:pStyle w:val="Caption"/>
        <w:rPr>
          <w:sz w:val="22"/>
          <w:szCs w:val="22"/>
        </w:rPr>
      </w:pPr>
      <w:bookmarkStart w:id="22" w:name="_Ref54380946"/>
      <w:r w:rsidRPr="00481F36">
        <w:rPr>
          <w:sz w:val="22"/>
          <w:szCs w:val="22"/>
        </w:rPr>
        <w:t xml:space="preserve">Observation </w:t>
      </w:r>
      <w:r w:rsidRPr="00481F36">
        <w:rPr>
          <w:sz w:val="22"/>
          <w:szCs w:val="22"/>
        </w:rPr>
        <w:fldChar w:fldCharType="begin"/>
      </w:r>
      <w:r w:rsidRPr="00481F36">
        <w:rPr>
          <w:sz w:val="22"/>
          <w:szCs w:val="22"/>
        </w:rPr>
        <w:instrText xml:space="preserve"> SEQ Observation \* ARABIC </w:instrText>
      </w:r>
      <w:r w:rsidRPr="00481F36">
        <w:rPr>
          <w:sz w:val="22"/>
          <w:szCs w:val="22"/>
        </w:rPr>
        <w:fldChar w:fldCharType="separate"/>
      </w:r>
      <w:r w:rsidR="00D145AA">
        <w:rPr>
          <w:noProof/>
          <w:sz w:val="22"/>
          <w:szCs w:val="22"/>
        </w:rPr>
        <w:t>4</w:t>
      </w:r>
      <w:r w:rsidRPr="00481F36">
        <w:rPr>
          <w:sz w:val="22"/>
          <w:szCs w:val="22"/>
        </w:rPr>
        <w:fldChar w:fldCharType="end"/>
      </w:r>
      <w:r w:rsidRPr="00481F36">
        <w:rPr>
          <w:sz w:val="22"/>
          <w:szCs w:val="22"/>
        </w:rPr>
        <w:t xml:space="preserve">: (UE-Group) </w:t>
      </w:r>
      <w:r w:rsidR="00D145AA">
        <w:rPr>
          <w:sz w:val="22"/>
          <w:szCs w:val="22"/>
        </w:rPr>
        <w:t>p</w:t>
      </w:r>
      <w:r w:rsidRPr="00481F36">
        <w:rPr>
          <w:sz w:val="22"/>
          <w:szCs w:val="22"/>
        </w:rPr>
        <w:t xml:space="preserve">aging early indication can achieve the best power saving gain, up to 25.5% and 17% for reduced </w:t>
      </w:r>
      <w:r w:rsidR="00D145AA">
        <w:rPr>
          <w:sz w:val="22"/>
          <w:szCs w:val="22"/>
        </w:rPr>
        <w:t xml:space="preserve">SINR/coverage </w:t>
      </w:r>
      <w:r w:rsidRPr="00481F36">
        <w:rPr>
          <w:sz w:val="22"/>
          <w:szCs w:val="22"/>
        </w:rPr>
        <w:t>and good SINR/coverage</w:t>
      </w:r>
      <w:r w:rsidR="00D145AA">
        <w:rPr>
          <w:sz w:val="22"/>
          <w:szCs w:val="22"/>
        </w:rPr>
        <w:t xml:space="preserve"> cases</w:t>
      </w:r>
      <w:r w:rsidRPr="00481F36">
        <w:rPr>
          <w:sz w:val="22"/>
          <w:szCs w:val="22"/>
        </w:rPr>
        <w:t>, respectively.</w:t>
      </w:r>
      <w:bookmarkEnd w:id="22"/>
    </w:p>
    <w:p w14:paraId="3CDB794D" w14:textId="1CAB8717" w:rsidR="00481F36" w:rsidRPr="00481F36" w:rsidRDefault="00481F36" w:rsidP="00481F36">
      <w:pPr>
        <w:pStyle w:val="Caption"/>
        <w:rPr>
          <w:sz w:val="22"/>
          <w:szCs w:val="22"/>
        </w:rPr>
      </w:pPr>
      <w:r>
        <w:rPr>
          <w:sz w:val="22"/>
          <w:szCs w:val="22"/>
        </w:rPr>
        <w:br/>
      </w:r>
      <w:bookmarkStart w:id="23" w:name="_Ref54380952"/>
      <w:r w:rsidRPr="00481F36">
        <w:rPr>
          <w:sz w:val="22"/>
          <w:szCs w:val="22"/>
        </w:rPr>
        <w:t xml:space="preserve">Observation </w:t>
      </w:r>
      <w:r w:rsidRPr="00481F36">
        <w:rPr>
          <w:sz w:val="22"/>
          <w:szCs w:val="22"/>
        </w:rPr>
        <w:fldChar w:fldCharType="begin"/>
      </w:r>
      <w:r w:rsidRPr="00481F36">
        <w:rPr>
          <w:sz w:val="22"/>
          <w:szCs w:val="22"/>
        </w:rPr>
        <w:instrText xml:space="preserve"> SEQ Observation \* ARABIC </w:instrText>
      </w:r>
      <w:r w:rsidRPr="00481F36">
        <w:rPr>
          <w:sz w:val="22"/>
          <w:szCs w:val="22"/>
        </w:rPr>
        <w:fldChar w:fldCharType="separate"/>
      </w:r>
      <w:r w:rsidR="00D145AA">
        <w:rPr>
          <w:noProof/>
          <w:sz w:val="22"/>
          <w:szCs w:val="22"/>
        </w:rPr>
        <w:t>5</w:t>
      </w:r>
      <w:r w:rsidRPr="00481F36">
        <w:rPr>
          <w:sz w:val="22"/>
          <w:szCs w:val="22"/>
        </w:rPr>
        <w:fldChar w:fldCharType="end"/>
      </w:r>
      <w:r w:rsidRPr="00481F36">
        <w:rPr>
          <w:sz w:val="22"/>
          <w:szCs w:val="22"/>
        </w:rPr>
        <w:t xml:space="preserve">: UE grouping, if carried in PO, achieves limited power saving gain (up to 2.1%). On the other hand, combining UE grouping and PEI can achieve additional 6.5% power saving gain to PEI-only scheme with 40% group paging rate. The gain is expected to be higher with </w:t>
      </w:r>
      <w:r w:rsidR="00D145AA">
        <w:rPr>
          <w:sz w:val="22"/>
          <w:szCs w:val="22"/>
        </w:rPr>
        <w:t xml:space="preserve">a </w:t>
      </w:r>
      <w:r w:rsidRPr="00481F36">
        <w:rPr>
          <w:sz w:val="22"/>
          <w:szCs w:val="22"/>
        </w:rPr>
        <w:t>higher group paging rate.</w:t>
      </w:r>
      <w:bookmarkEnd w:id="23"/>
      <w:r w:rsidRPr="00481F36">
        <w:rPr>
          <w:sz w:val="22"/>
          <w:szCs w:val="22"/>
        </w:rPr>
        <w:t xml:space="preserve"> </w:t>
      </w:r>
    </w:p>
    <w:p w14:paraId="4AC956F0" w14:textId="636E0B8B" w:rsidR="00481F36" w:rsidRPr="00481F36" w:rsidRDefault="00481F36" w:rsidP="00481F36">
      <w:pPr>
        <w:pStyle w:val="Caption"/>
        <w:rPr>
          <w:sz w:val="22"/>
          <w:szCs w:val="22"/>
        </w:rPr>
      </w:pPr>
      <w:r>
        <w:rPr>
          <w:sz w:val="22"/>
          <w:szCs w:val="22"/>
        </w:rPr>
        <w:br/>
      </w:r>
      <w:bookmarkStart w:id="24" w:name="_Ref54380964"/>
      <w:r w:rsidRPr="00481F36">
        <w:rPr>
          <w:sz w:val="22"/>
          <w:szCs w:val="22"/>
        </w:rPr>
        <w:t xml:space="preserve">Observation </w:t>
      </w:r>
      <w:r w:rsidRPr="00481F36">
        <w:rPr>
          <w:sz w:val="22"/>
          <w:szCs w:val="22"/>
        </w:rPr>
        <w:fldChar w:fldCharType="begin"/>
      </w:r>
      <w:r w:rsidRPr="00481F36">
        <w:rPr>
          <w:sz w:val="22"/>
          <w:szCs w:val="22"/>
        </w:rPr>
        <w:instrText xml:space="preserve"> SEQ Observation \* ARABIC </w:instrText>
      </w:r>
      <w:r w:rsidRPr="00481F36">
        <w:rPr>
          <w:sz w:val="22"/>
          <w:szCs w:val="22"/>
        </w:rPr>
        <w:fldChar w:fldCharType="separate"/>
      </w:r>
      <w:r w:rsidR="00D145AA">
        <w:rPr>
          <w:noProof/>
          <w:sz w:val="22"/>
          <w:szCs w:val="22"/>
        </w:rPr>
        <w:t>6</w:t>
      </w:r>
      <w:r w:rsidRPr="00481F36">
        <w:rPr>
          <w:sz w:val="22"/>
          <w:szCs w:val="22"/>
        </w:rPr>
        <w:fldChar w:fldCharType="end"/>
      </w:r>
      <w:r w:rsidRPr="00481F36">
        <w:rPr>
          <w:sz w:val="22"/>
          <w:szCs w:val="22"/>
        </w:rPr>
        <w:t xml:space="preserve">: Cross-Slot Scheduling achieves limited power saving gain (up to 6.3% in reduced SINR/coverage case), which is due to the limitation of </w:t>
      </w:r>
      <w:r>
        <w:rPr>
          <w:sz w:val="22"/>
          <w:szCs w:val="22"/>
        </w:rPr>
        <w:t xml:space="preserve">maximum </w:t>
      </w:r>
      <w:r w:rsidRPr="00481F36">
        <w:rPr>
          <w:sz w:val="22"/>
          <w:szCs w:val="22"/>
        </w:rPr>
        <w:t xml:space="preserve">32 slots </w:t>
      </w:r>
      <w:r>
        <w:rPr>
          <w:sz w:val="22"/>
          <w:szCs w:val="22"/>
        </w:rPr>
        <w:t>on</w:t>
      </w:r>
      <w:r w:rsidRPr="00481F36">
        <w:rPr>
          <w:sz w:val="22"/>
          <w:szCs w:val="22"/>
        </w:rPr>
        <w:t xml:space="preserve"> the scheduling offset.</w:t>
      </w:r>
      <w:bookmarkEnd w:id="24"/>
    </w:p>
    <w:p w14:paraId="3B1B0972" w14:textId="10FD61C1" w:rsidR="00481F36" w:rsidRDefault="00481F36" w:rsidP="00481F36">
      <w:pPr>
        <w:pStyle w:val="Caption"/>
        <w:rPr>
          <w:sz w:val="22"/>
          <w:szCs w:val="22"/>
        </w:rPr>
      </w:pPr>
      <w:r>
        <w:rPr>
          <w:sz w:val="22"/>
          <w:szCs w:val="22"/>
        </w:rPr>
        <w:br/>
      </w:r>
      <w:bookmarkStart w:id="25" w:name="_Ref54371627"/>
      <w:bookmarkStart w:id="26" w:name="_Ref54380973"/>
      <w:r w:rsidRPr="00481F36">
        <w:rPr>
          <w:sz w:val="22"/>
          <w:szCs w:val="22"/>
          <w:u w:val="single"/>
        </w:rPr>
        <w:t xml:space="preserve">Proposal </w:t>
      </w:r>
      <w:r w:rsidRPr="00481F36">
        <w:rPr>
          <w:sz w:val="22"/>
          <w:szCs w:val="22"/>
          <w:u w:val="single"/>
        </w:rPr>
        <w:fldChar w:fldCharType="begin"/>
      </w:r>
      <w:r w:rsidRPr="00481F36">
        <w:rPr>
          <w:sz w:val="22"/>
          <w:szCs w:val="22"/>
          <w:u w:val="single"/>
        </w:rPr>
        <w:instrText xml:space="preserve"> SEQ Proposal \* ARABIC </w:instrText>
      </w:r>
      <w:r w:rsidRPr="00481F36">
        <w:rPr>
          <w:sz w:val="22"/>
          <w:szCs w:val="22"/>
          <w:u w:val="single"/>
        </w:rPr>
        <w:fldChar w:fldCharType="separate"/>
      </w:r>
      <w:r w:rsidR="009A4545">
        <w:rPr>
          <w:noProof/>
          <w:sz w:val="22"/>
          <w:szCs w:val="22"/>
          <w:u w:val="single"/>
        </w:rPr>
        <w:t>3</w:t>
      </w:r>
      <w:r w:rsidRPr="00481F36">
        <w:rPr>
          <w:sz w:val="22"/>
          <w:szCs w:val="22"/>
          <w:u w:val="single"/>
        </w:rPr>
        <w:fldChar w:fldCharType="end"/>
      </w:r>
      <w:bookmarkEnd w:id="25"/>
      <w:r w:rsidRPr="00481F36">
        <w:rPr>
          <w:sz w:val="22"/>
          <w:szCs w:val="22"/>
        </w:rPr>
        <w:t>: For Rel-17 paging enhancement study, RAN1 to prioritize (UE-Group) paging early indication scheme, where UE is</w:t>
      </w:r>
      <w:r>
        <w:rPr>
          <w:sz w:val="22"/>
          <w:szCs w:val="22"/>
        </w:rPr>
        <w:t xml:space="preserve"> notified before paging occasion</w:t>
      </w:r>
      <w:r w:rsidRPr="00481F36">
        <w:rPr>
          <w:sz w:val="22"/>
          <w:szCs w:val="22"/>
        </w:rPr>
        <w:t xml:space="preserve"> whether UE (sub)group is paged or not.</w:t>
      </w:r>
      <w:bookmarkEnd w:id="26"/>
    </w:p>
    <w:p w14:paraId="7B6A3F97" w14:textId="0DB282A2" w:rsidR="00D145AA" w:rsidRPr="00D145AA" w:rsidRDefault="00D145AA" w:rsidP="00D145AA">
      <w:pPr>
        <w:pStyle w:val="ListParagraph"/>
        <w:numPr>
          <w:ilvl w:val="0"/>
          <w:numId w:val="34"/>
        </w:numPr>
        <w:rPr>
          <w:b/>
          <w:sz w:val="22"/>
          <w:szCs w:val="22"/>
        </w:rPr>
      </w:pPr>
      <w:r w:rsidRPr="00D145AA">
        <w:rPr>
          <w:b/>
          <w:sz w:val="22"/>
          <w:szCs w:val="22"/>
        </w:rPr>
        <w:t>LS to RAN2 for inquiring the potential subgroup number if UE grouping is considered</w:t>
      </w:r>
    </w:p>
    <w:p w14:paraId="348F6F34" w14:textId="0FBDC192" w:rsidR="00481F36" w:rsidRPr="00481F36" w:rsidRDefault="00481F36" w:rsidP="00481F36">
      <w:pPr>
        <w:pStyle w:val="Caption"/>
        <w:keepNext/>
        <w:jc w:val="center"/>
        <w:rPr>
          <w:sz w:val="22"/>
          <w:szCs w:val="22"/>
        </w:rPr>
      </w:pPr>
      <w:bookmarkStart w:id="27" w:name="_Ref54367454"/>
      <w:r>
        <w:rPr>
          <w:sz w:val="22"/>
          <w:szCs w:val="22"/>
        </w:rPr>
        <w:br/>
      </w:r>
      <w:bookmarkStart w:id="28" w:name="_Ref54387793"/>
      <w:r w:rsidRPr="00481F36">
        <w:rPr>
          <w:sz w:val="22"/>
          <w:szCs w:val="22"/>
        </w:rPr>
        <w:t xml:space="preserve">Table </w:t>
      </w:r>
      <w:r w:rsidRPr="00481F36">
        <w:rPr>
          <w:sz w:val="22"/>
          <w:szCs w:val="22"/>
        </w:rPr>
        <w:fldChar w:fldCharType="begin"/>
      </w:r>
      <w:r w:rsidRPr="00481F36">
        <w:rPr>
          <w:sz w:val="22"/>
          <w:szCs w:val="22"/>
        </w:rPr>
        <w:instrText xml:space="preserve"> SEQ Table \* ARABIC </w:instrText>
      </w:r>
      <w:r w:rsidRPr="00481F36">
        <w:rPr>
          <w:sz w:val="22"/>
          <w:szCs w:val="22"/>
        </w:rPr>
        <w:fldChar w:fldCharType="separate"/>
      </w:r>
      <w:r w:rsidR="00750285">
        <w:rPr>
          <w:noProof/>
          <w:sz w:val="22"/>
          <w:szCs w:val="22"/>
        </w:rPr>
        <w:t>2</w:t>
      </w:r>
      <w:r w:rsidRPr="00481F36">
        <w:rPr>
          <w:sz w:val="22"/>
          <w:szCs w:val="22"/>
        </w:rPr>
        <w:fldChar w:fldCharType="end"/>
      </w:r>
      <w:bookmarkEnd w:id="27"/>
      <w:r w:rsidRPr="00481F36">
        <w:rPr>
          <w:sz w:val="22"/>
          <w:szCs w:val="22"/>
        </w:rPr>
        <w:t>: Power saving gains of candidate paging enhancement schemes</w:t>
      </w:r>
      <w:bookmarkEnd w:id="28"/>
    </w:p>
    <w:tbl>
      <w:tblPr>
        <w:tblStyle w:val="TableGrid"/>
        <w:tblW w:w="0" w:type="auto"/>
        <w:tblLayout w:type="fixed"/>
        <w:tblLook w:val="04A0" w:firstRow="1" w:lastRow="0" w:firstColumn="1" w:lastColumn="0" w:noHBand="0" w:noVBand="1"/>
      </w:tblPr>
      <w:tblGrid>
        <w:gridCol w:w="1555"/>
        <w:gridCol w:w="1112"/>
        <w:gridCol w:w="1113"/>
        <w:gridCol w:w="1113"/>
        <w:gridCol w:w="1113"/>
        <w:gridCol w:w="1112"/>
        <w:gridCol w:w="1113"/>
        <w:gridCol w:w="1113"/>
        <w:gridCol w:w="1113"/>
      </w:tblGrid>
      <w:tr w:rsidR="00481F36" w14:paraId="4B580D10" w14:textId="77777777" w:rsidTr="00481F36">
        <w:trPr>
          <w:trHeight w:val="506"/>
        </w:trPr>
        <w:tc>
          <w:tcPr>
            <w:tcW w:w="1555" w:type="dxa"/>
          </w:tcPr>
          <w:p w14:paraId="6B750355" w14:textId="36CA5D4A" w:rsidR="00481F36" w:rsidRDefault="00481F36" w:rsidP="00EB7AE7">
            <w:pPr>
              <w:jc w:val="both"/>
              <w:rPr>
                <w:sz w:val="22"/>
                <w:szCs w:val="22"/>
                <w:lang w:eastAsia="en-US"/>
              </w:rPr>
            </w:pPr>
            <w:r>
              <w:rPr>
                <w:sz w:val="22"/>
                <w:szCs w:val="22"/>
                <w:lang w:eastAsia="en-US"/>
              </w:rPr>
              <w:t>Channel condition</w:t>
            </w:r>
          </w:p>
        </w:tc>
        <w:tc>
          <w:tcPr>
            <w:tcW w:w="4451" w:type="dxa"/>
            <w:gridSpan w:val="4"/>
          </w:tcPr>
          <w:p w14:paraId="66D02B83" w14:textId="401BB154" w:rsidR="00481F36" w:rsidRDefault="00481F36" w:rsidP="00481F36">
            <w:pPr>
              <w:jc w:val="center"/>
              <w:rPr>
                <w:sz w:val="22"/>
                <w:szCs w:val="22"/>
                <w:lang w:eastAsia="en-US"/>
              </w:rPr>
            </w:pPr>
            <w:r>
              <w:rPr>
                <w:sz w:val="22"/>
                <w:szCs w:val="22"/>
                <w:lang w:eastAsia="en-US"/>
              </w:rPr>
              <w:t>Reduced SINR/coverage</w:t>
            </w:r>
          </w:p>
        </w:tc>
        <w:tc>
          <w:tcPr>
            <w:tcW w:w="4451" w:type="dxa"/>
            <w:gridSpan w:val="4"/>
          </w:tcPr>
          <w:p w14:paraId="4AB2E06A" w14:textId="5A8B8DC3" w:rsidR="00481F36" w:rsidRDefault="00481F36" w:rsidP="00481F36">
            <w:pPr>
              <w:jc w:val="center"/>
              <w:rPr>
                <w:sz w:val="22"/>
                <w:szCs w:val="22"/>
                <w:lang w:eastAsia="en-US"/>
              </w:rPr>
            </w:pPr>
            <w:r>
              <w:rPr>
                <w:sz w:val="22"/>
                <w:szCs w:val="22"/>
                <w:lang w:eastAsia="en-US"/>
              </w:rPr>
              <w:t>Good SINR/coverage</w:t>
            </w:r>
          </w:p>
        </w:tc>
      </w:tr>
      <w:tr w:rsidR="00481F36" w14:paraId="20E8C94B" w14:textId="77777777" w:rsidTr="00481F36">
        <w:trPr>
          <w:trHeight w:val="506"/>
        </w:trPr>
        <w:tc>
          <w:tcPr>
            <w:tcW w:w="1555" w:type="dxa"/>
          </w:tcPr>
          <w:p w14:paraId="0BF9EE64" w14:textId="5598CAB5" w:rsidR="00481F36" w:rsidRDefault="00481F36" w:rsidP="00481F36">
            <w:pPr>
              <w:jc w:val="both"/>
              <w:rPr>
                <w:sz w:val="22"/>
                <w:szCs w:val="22"/>
                <w:lang w:eastAsia="en-US"/>
              </w:rPr>
            </w:pPr>
            <w:r>
              <w:rPr>
                <w:sz w:val="22"/>
                <w:szCs w:val="22"/>
                <w:lang w:eastAsia="en-US"/>
              </w:rPr>
              <w:t>Group paging rate (GPR)</w:t>
            </w:r>
          </w:p>
        </w:tc>
        <w:tc>
          <w:tcPr>
            <w:tcW w:w="1112" w:type="dxa"/>
          </w:tcPr>
          <w:p w14:paraId="0E3B2210" w14:textId="08E49FE0" w:rsidR="00481F36" w:rsidRDefault="00481F36" w:rsidP="00481F36">
            <w:pPr>
              <w:jc w:val="center"/>
              <w:rPr>
                <w:sz w:val="22"/>
                <w:szCs w:val="22"/>
                <w:lang w:eastAsia="en-US"/>
              </w:rPr>
            </w:pPr>
            <w:r>
              <w:rPr>
                <w:sz w:val="22"/>
                <w:szCs w:val="22"/>
                <w:lang w:eastAsia="en-US"/>
              </w:rPr>
              <w:t>10%</w:t>
            </w:r>
          </w:p>
        </w:tc>
        <w:tc>
          <w:tcPr>
            <w:tcW w:w="1113" w:type="dxa"/>
          </w:tcPr>
          <w:p w14:paraId="0D9667FA" w14:textId="45D61723" w:rsidR="00481F36" w:rsidRDefault="00481F36" w:rsidP="00481F36">
            <w:pPr>
              <w:jc w:val="center"/>
              <w:rPr>
                <w:sz w:val="22"/>
                <w:szCs w:val="22"/>
                <w:lang w:eastAsia="en-US"/>
              </w:rPr>
            </w:pPr>
            <w:r>
              <w:rPr>
                <w:sz w:val="22"/>
                <w:szCs w:val="22"/>
                <w:lang w:eastAsia="en-US"/>
              </w:rPr>
              <w:t>20%</w:t>
            </w:r>
          </w:p>
        </w:tc>
        <w:tc>
          <w:tcPr>
            <w:tcW w:w="1113" w:type="dxa"/>
          </w:tcPr>
          <w:p w14:paraId="5E1FA315" w14:textId="44E60C0B" w:rsidR="00481F36" w:rsidRDefault="00481F36" w:rsidP="00481F36">
            <w:pPr>
              <w:jc w:val="center"/>
              <w:rPr>
                <w:sz w:val="22"/>
                <w:szCs w:val="22"/>
                <w:lang w:eastAsia="en-US"/>
              </w:rPr>
            </w:pPr>
            <w:r>
              <w:rPr>
                <w:sz w:val="22"/>
                <w:szCs w:val="22"/>
                <w:lang w:eastAsia="en-US"/>
              </w:rPr>
              <w:t>30%</w:t>
            </w:r>
          </w:p>
        </w:tc>
        <w:tc>
          <w:tcPr>
            <w:tcW w:w="1113" w:type="dxa"/>
          </w:tcPr>
          <w:p w14:paraId="7EC03E7B" w14:textId="4868E49A" w:rsidR="00481F36" w:rsidRDefault="00481F36" w:rsidP="00481F36">
            <w:pPr>
              <w:jc w:val="center"/>
              <w:rPr>
                <w:sz w:val="22"/>
                <w:szCs w:val="22"/>
                <w:lang w:eastAsia="en-US"/>
              </w:rPr>
            </w:pPr>
            <w:r>
              <w:rPr>
                <w:sz w:val="22"/>
                <w:szCs w:val="22"/>
                <w:lang w:eastAsia="en-US"/>
              </w:rPr>
              <w:t>40%</w:t>
            </w:r>
          </w:p>
        </w:tc>
        <w:tc>
          <w:tcPr>
            <w:tcW w:w="1112" w:type="dxa"/>
          </w:tcPr>
          <w:p w14:paraId="3029FD6E" w14:textId="65E7E3DA" w:rsidR="00481F36" w:rsidRDefault="00481F36" w:rsidP="00481F36">
            <w:pPr>
              <w:jc w:val="center"/>
              <w:rPr>
                <w:sz w:val="22"/>
                <w:szCs w:val="22"/>
                <w:lang w:eastAsia="en-US"/>
              </w:rPr>
            </w:pPr>
            <w:r>
              <w:rPr>
                <w:sz w:val="22"/>
                <w:szCs w:val="22"/>
                <w:lang w:eastAsia="en-US"/>
              </w:rPr>
              <w:t>10%</w:t>
            </w:r>
          </w:p>
        </w:tc>
        <w:tc>
          <w:tcPr>
            <w:tcW w:w="1113" w:type="dxa"/>
          </w:tcPr>
          <w:p w14:paraId="55EC2B78" w14:textId="0C1D015C" w:rsidR="00481F36" w:rsidRDefault="00481F36" w:rsidP="00481F36">
            <w:pPr>
              <w:jc w:val="center"/>
              <w:rPr>
                <w:sz w:val="22"/>
                <w:szCs w:val="22"/>
                <w:lang w:eastAsia="en-US"/>
              </w:rPr>
            </w:pPr>
            <w:r>
              <w:rPr>
                <w:sz w:val="22"/>
                <w:szCs w:val="22"/>
                <w:lang w:eastAsia="en-US"/>
              </w:rPr>
              <w:t>20%</w:t>
            </w:r>
          </w:p>
        </w:tc>
        <w:tc>
          <w:tcPr>
            <w:tcW w:w="1113" w:type="dxa"/>
          </w:tcPr>
          <w:p w14:paraId="604C7182" w14:textId="4FC9CDC2" w:rsidR="00481F36" w:rsidRDefault="00481F36" w:rsidP="00481F36">
            <w:pPr>
              <w:jc w:val="center"/>
              <w:rPr>
                <w:sz w:val="22"/>
                <w:szCs w:val="22"/>
                <w:lang w:eastAsia="en-US"/>
              </w:rPr>
            </w:pPr>
            <w:r>
              <w:rPr>
                <w:sz w:val="22"/>
                <w:szCs w:val="22"/>
                <w:lang w:eastAsia="en-US"/>
              </w:rPr>
              <w:t>30%</w:t>
            </w:r>
          </w:p>
        </w:tc>
        <w:tc>
          <w:tcPr>
            <w:tcW w:w="1113" w:type="dxa"/>
          </w:tcPr>
          <w:p w14:paraId="6FAB7D0A" w14:textId="0BE7732E" w:rsidR="00481F36" w:rsidRDefault="00481F36" w:rsidP="00481F36">
            <w:pPr>
              <w:jc w:val="center"/>
              <w:rPr>
                <w:sz w:val="22"/>
                <w:szCs w:val="22"/>
                <w:lang w:eastAsia="en-US"/>
              </w:rPr>
            </w:pPr>
            <w:r>
              <w:rPr>
                <w:sz w:val="22"/>
                <w:szCs w:val="22"/>
                <w:lang w:eastAsia="en-US"/>
              </w:rPr>
              <w:t>40%</w:t>
            </w:r>
          </w:p>
        </w:tc>
      </w:tr>
      <w:tr w:rsidR="00481F36" w:rsidRPr="00481F36" w14:paraId="011CC663" w14:textId="77777777" w:rsidTr="00481F36">
        <w:trPr>
          <w:trHeight w:val="506"/>
        </w:trPr>
        <w:tc>
          <w:tcPr>
            <w:tcW w:w="1555" w:type="dxa"/>
          </w:tcPr>
          <w:p w14:paraId="1D7F0203" w14:textId="50D7BBB7" w:rsidR="00481F36" w:rsidRPr="00481F36" w:rsidRDefault="00481F36" w:rsidP="00481F36">
            <w:pPr>
              <w:jc w:val="both"/>
              <w:rPr>
                <w:sz w:val="22"/>
                <w:szCs w:val="22"/>
                <w:lang w:eastAsia="en-US"/>
              </w:rPr>
            </w:pPr>
            <w:r w:rsidRPr="00481F36">
              <w:rPr>
                <w:sz w:val="22"/>
                <w:szCs w:val="22"/>
                <w:lang w:eastAsia="en-US"/>
              </w:rPr>
              <w:t>PEI</w:t>
            </w:r>
          </w:p>
        </w:tc>
        <w:tc>
          <w:tcPr>
            <w:tcW w:w="1112" w:type="dxa"/>
          </w:tcPr>
          <w:p w14:paraId="2C7CF6AC" w14:textId="5968E566" w:rsidR="00481F36" w:rsidRPr="00481F36" w:rsidRDefault="00481F36" w:rsidP="00481F36">
            <w:pPr>
              <w:jc w:val="right"/>
              <w:rPr>
                <w:color w:val="0070C0"/>
                <w:sz w:val="22"/>
                <w:szCs w:val="22"/>
                <w:lang w:eastAsia="en-US"/>
              </w:rPr>
            </w:pPr>
            <w:r w:rsidRPr="00481F36">
              <w:rPr>
                <w:color w:val="0070C0"/>
                <w:sz w:val="22"/>
                <w:szCs w:val="22"/>
              </w:rPr>
              <w:t>23.8%</w:t>
            </w:r>
          </w:p>
        </w:tc>
        <w:tc>
          <w:tcPr>
            <w:tcW w:w="1113" w:type="dxa"/>
          </w:tcPr>
          <w:p w14:paraId="06F9A39F" w14:textId="00C6DF18" w:rsidR="00481F36" w:rsidRPr="00481F36" w:rsidRDefault="00481F36" w:rsidP="00481F36">
            <w:pPr>
              <w:jc w:val="right"/>
              <w:rPr>
                <w:color w:val="0070C0"/>
                <w:sz w:val="22"/>
                <w:szCs w:val="22"/>
                <w:lang w:eastAsia="en-US"/>
              </w:rPr>
            </w:pPr>
            <w:r w:rsidRPr="00481F36">
              <w:rPr>
                <w:color w:val="0070C0"/>
                <w:sz w:val="22"/>
                <w:szCs w:val="22"/>
              </w:rPr>
              <w:t>21.0%</w:t>
            </w:r>
          </w:p>
        </w:tc>
        <w:tc>
          <w:tcPr>
            <w:tcW w:w="1113" w:type="dxa"/>
          </w:tcPr>
          <w:p w14:paraId="69FEF177" w14:textId="40D44453" w:rsidR="00481F36" w:rsidRPr="00481F36" w:rsidRDefault="00481F36" w:rsidP="00481F36">
            <w:pPr>
              <w:jc w:val="right"/>
              <w:rPr>
                <w:color w:val="0070C0"/>
                <w:sz w:val="22"/>
                <w:szCs w:val="22"/>
                <w:lang w:eastAsia="en-US"/>
              </w:rPr>
            </w:pPr>
            <w:r w:rsidRPr="00481F36">
              <w:rPr>
                <w:color w:val="0070C0"/>
                <w:sz w:val="22"/>
                <w:szCs w:val="22"/>
              </w:rPr>
              <w:t>18.3%</w:t>
            </w:r>
          </w:p>
        </w:tc>
        <w:tc>
          <w:tcPr>
            <w:tcW w:w="1113" w:type="dxa"/>
          </w:tcPr>
          <w:p w14:paraId="7482523F" w14:textId="5C7BE729" w:rsidR="00481F36" w:rsidRPr="00481F36" w:rsidRDefault="00481F36" w:rsidP="00481F36">
            <w:pPr>
              <w:jc w:val="right"/>
              <w:rPr>
                <w:color w:val="0070C0"/>
                <w:sz w:val="22"/>
                <w:szCs w:val="22"/>
                <w:lang w:eastAsia="en-US"/>
              </w:rPr>
            </w:pPr>
            <w:r w:rsidRPr="00481F36">
              <w:rPr>
                <w:color w:val="0070C0"/>
                <w:sz w:val="22"/>
                <w:szCs w:val="22"/>
              </w:rPr>
              <w:t>15.5%</w:t>
            </w:r>
          </w:p>
        </w:tc>
        <w:tc>
          <w:tcPr>
            <w:tcW w:w="1112" w:type="dxa"/>
          </w:tcPr>
          <w:p w14:paraId="4E55A3DF" w14:textId="14654AE5" w:rsidR="00481F36" w:rsidRPr="00481F36" w:rsidRDefault="00481F36" w:rsidP="00481F36">
            <w:pPr>
              <w:jc w:val="right"/>
              <w:rPr>
                <w:color w:val="0070C0"/>
                <w:sz w:val="22"/>
                <w:szCs w:val="22"/>
                <w:lang w:eastAsia="en-US"/>
              </w:rPr>
            </w:pPr>
            <w:r w:rsidRPr="00481F36">
              <w:rPr>
                <w:color w:val="0070C0"/>
                <w:sz w:val="22"/>
                <w:szCs w:val="22"/>
              </w:rPr>
              <w:t>15.6%</w:t>
            </w:r>
          </w:p>
        </w:tc>
        <w:tc>
          <w:tcPr>
            <w:tcW w:w="1113" w:type="dxa"/>
          </w:tcPr>
          <w:p w14:paraId="234770CB" w14:textId="1D896A9C" w:rsidR="00481F36" w:rsidRPr="00481F36" w:rsidRDefault="00481F36" w:rsidP="00481F36">
            <w:pPr>
              <w:jc w:val="right"/>
              <w:rPr>
                <w:color w:val="0070C0"/>
                <w:sz w:val="22"/>
                <w:szCs w:val="22"/>
                <w:lang w:eastAsia="en-US"/>
              </w:rPr>
            </w:pPr>
            <w:r w:rsidRPr="00481F36">
              <w:rPr>
                <w:color w:val="0070C0"/>
                <w:sz w:val="22"/>
                <w:szCs w:val="22"/>
              </w:rPr>
              <w:t>13.7%</w:t>
            </w:r>
          </w:p>
        </w:tc>
        <w:tc>
          <w:tcPr>
            <w:tcW w:w="1113" w:type="dxa"/>
          </w:tcPr>
          <w:p w14:paraId="06BEF3B7" w14:textId="378F5D05" w:rsidR="00481F36" w:rsidRPr="00481F36" w:rsidRDefault="00481F36" w:rsidP="00481F36">
            <w:pPr>
              <w:jc w:val="right"/>
              <w:rPr>
                <w:color w:val="0070C0"/>
                <w:sz w:val="22"/>
                <w:szCs w:val="22"/>
                <w:lang w:eastAsia="en-US"/>
              </w:rPr>
            </w:pPr>
            <w:r w:rsidRPr="00481F36">
              <w:rPr>
                <w:color w:val="0070C0"/>
                <w:sz w:val="22"/>
                <w:szCs w:val="22"/>
              </w:rPr>
              <w:t>11.9%</w:t>
            </w:r>
          </w:p>
        </w:tc>
        <w:tc>
          <w:tcPr>
            <w:tcW w:w="1113" w:type="dxa"/>
          </w:tcPr>
          <w:p w14:paraId="66987065" w14:textId="34AAFB26" w:rsidR="00481F36" w:rsidRPr="00481F36" w:rsidRDefault="00481F36" w:rsidP="00481F36">
            <w:pPr>
              <w:jc w:val="right"/>
              <w:rPr>
                <w:color w:val="0070C0"/>
                <w:sz w:val="22"/>
                <w:szCs w:val="22"/>
                <w:lang w:eastAsia="en-US"/>
              </w:rPr>
            </w:pPr>
            <w:r w:rsidRPr="00481F36">
              <w:rPr>
                <w:color w:val="0070C0"/>
                <w:sz w:val="22"/>
                <w:szCs w:val="22"/>
              </w:rPr>
              <w:t>10.1%</w:t>
            </w:r>
          </w:p>
        </w:tc>
      </w:tr>
      <w:tr w:rsidR="00481F36" w:rsidRPr="00481F36" w14:paraId="3F0C26A0" w14:textId="77777777" w:rsidTr="00481F36">
        <w:trPr>
          <w:trHeight w:val="506"/>
        </w:trPr>
        <w:tc>
          <w:tcPr>
            <w:tcW w:w="1555" w:type="dxa"/>
          </w:tcPr>
          <w:p w14:paraId="47F36276" w14:textId="7F494D98" w:rsidR="00481F36" w:rsidRPr="00481F36" w:rsidRDefault="00481F36" w:rsidP="00481F36">
            <w:pPr>
              <w:jc w:val="both"/>
              <w:rPr>
                <w:sz w:val="22"/>
                <w:szCs w:val="22"/>
                <w:lang w:eastAsia="en-US"/>
              </w:rPr>
            </w:pPr>
            <w:r w:rsidRPr="00481F36">
              <w:rPr>
                <w:sz w:val="22"/>
                <w:szCs w:val="22"/>
                <w:lang w:eastAsia="en-US"/>
              </w:rPr>
              <w:t>UE-Grouping</w:t>
            </w:r>
          </w:p>
        </w:tc>
        <w:tc>
          <w:tcPr>
            <w:tcW w:w="1112" w:type="dxa"/>
          </w:tcPr>
          <w:p w14:paraId="5F151FEF" w14:textId="28356A39" w:rsidR="00481F36" w:rsidRPr="00481F36" w:rsidRDefault="00481F36" w:rsidP="00481F36">
            <w:pPr>
              <w:jc w:val="right"/>
              <w:rPr>
                <w:sz w:val="22"/>
                <w:szCs w:val="22"/>
                <w:lang w:eastAsia="en-US"/>
              </w:rPr>
            </w:pPr>
            <w:r w:rsidRPr="00481F36">
              <w:rPr>
                <w:sz w:val="22"/>
                <w:szCs w:val="22"/>
              </w:rPr>
              <w:t>0.3%</w:t>
            </w:r>
          </w:p>
        </w:tc>
        <w:tc>
          <w:tcPr>
            <w:tcW w:w="1113" w:type="dxa"/>
          </w:tcPr>
          <w:p w14:paraId="4876FBAD" w14:textId="68694C0C" w:rsidR="00481F36" w:rsidRPr="00481F36" w:rsidRDefault="00481F36" w:rsidP="00481F36">
            <w:pPr>
              <w:jc w:val="right"/>
              <w:rPr>
                <w:sz w:val="22"/>
                <w:szCs w:val="22"/>
                <w:lang w:eastAsia="en-US"/>
              </w:rPr>
            </w:pPr>
            <w:r w:rsidRPr="00481F36">
              <w:rPr>
                <w:sz w:val="22"/>
                <w:szCs w:val="22"/>
              </w:rPr>
              <w:t>0.7%</w:t>
            </w:r>
          </w:p>
        </w:tc>
        <w:tc>
          <w:tcPr>
            <w:tcW w:w="1113" w:type="dxa"/>
          </w:tcPr>
          <w:p w14:paraId="17A1EC40" w14:textId="2A4E03FD" w:rsidR="00481F36" w:rsidRPr="00481F36" w:rsidRDefault="00481F36" w:rsidP="00481F36">
            <w:pPr>
              <w:jc w:val="right"/>
              <w:rPr>
                <w:sz w:val="22"/>
                <w:szCs w:val="22"/>
                <w:lang w:eastAsia="en-US"/>
              </w:rPr>
            </w:pPr>
            <w:r w:rsidRPr="00481F36">
              <w:rPr>
                <w:sz w:val="22"/>
                <w:szCs w:val="22"/>
              </w:rPr>
              <w:t>1.0%</w:t>
            </w:r>
          </w:p>
        </w:tc>
        <w:tc>
          <w:tcPr>
            <w:tcW w:w="1113" w:type="dxa"/>
          </w:tcPr>
          <w:p w14:paraId="39F102E8" w14:textId="185FFFFD" w:rsidR="00481F36" w:rsidRPr="00481F36" w:rsidRDefault="00481F36" w:rsidP="00481F36">
            <w:pPr>
              <w:jc w:val="right"/>
              <w:rPr>
                <w:sz w:val="22"/>
                <w:szCs w:val="22"/>
                <w:lang w:eastAsia="en-US"/>
              </w:rPr>
            </w:pPr>
            <w:r w:rsidRPr="00481F36">
              <w:rPr>
                <w:sz w:val="22"/>
                <w:szCs w:val="22"/>
              </w:rPr>
              <w:t>1.3%</w:t>
            </w:r>
          </w:p>
        </w:tc>
        <w:tc>
          <w:tcPr>
            <w:tcW w:w="1112" w:type="dxa"/>
          </w:tcPr>
          <w:p w14:paraId="6E0945D6" w14:textId="0CF6DCDB" w:rsidR="00481F36" w:rsidRPr="00481F36" w:rsidRDefault="00481F36" w:rsidP="00481F36">
            <w:pPr>
              <w:jc w:val="right"/>
              <w:rPr>
                <w:sz w:val="22"/>
                <w:szCs w:val="22"/>
                <w:lang w:eastAsia="en-US"/>
              </w:rPr>
            </w:pPr>
            <w:r w:rsidRPr="00481F36">
              <w:rPr>
                <w:sz w:val="22"/>
                <w:szCs w:val="22"/>
              </w:rPr>
              <w:t>0.5%</w:t>
            </w:r>
          </w:p>
        </w:tc>
        <w:tc>
          <w:tcPr>
            <w:tcW w:w="1113" w:type="dxa"/>
          </w:tcPr>
          <w:p w14:paraId="74C90E7C" w14:textId="3BCB9C11" w:rsidR="00481F36" w:rsidRPr="00481F36" w:rsidRDefault="00481F36" w:rsidP="00481F36">
            <w:pPr>
              <w:jc w:val="right"/>
              <w:rPr>
                <w:sz w:val="22"/>
                <w:szCs w:val="22"/>
                <w:lang w:eastAsia="en-US"/>
              </w:rPr>
            </w:pPr>
            <w:r w:rsidRPr="00481F36">
              <w:rPr>
                <w:sz w:val="22"/>
                <w:szCs w:val="22"/>
              </w:rPr>
              <w:t>1.1%</w:t>
            </w:r>
          </w:p>
        </w:tc>
        <w:tc>
          <w:tcPr>
            <w:tcW w:w="1113" w:type="dxa"/>
          </w:tcPr>
          <w:p w14:paraId="603DB30A" w14:textId="11F065CE" w:rsidR="00481F36" w:rsidRPr="00481F36" w:rsidRDefault="00481F36" w:rsidP="00481F36">
            <w:pPr>
              <w:jc w:val="right"/>
              <w:rPr>
                <w:sz w:val="22"/>
                <w:szCs w:val="22"/>
                <w:lang w:eastAsia="en-US"/>
              </w:rPr>
            </w:pPr>
            <w:r w:rsidRPr="00481F36">
              <w:rPr>
                <w:sz w:val="22"/>
                <w:szCs w:val="22"/>
              </w:rPr>
              <w:t>1.6%</w:t>
            </w:r>
          </w:p>
        </w:tc>
        <w:tc>
          <w:tcPr>
            <w:tcW w:w="1113" w:type="dxa"/>
          </w:tcPr>
          <w:p w14:paraId="3A0A7A8C" w14:textId="09F5B5EE" w:rsidR="00481F36" w:rsidRPr="00481F36" w:rsidRDefault="00481F36" w:rsidP="00481F36">
            <w:pPr>
              <w:jc w:val="right"/>
              <w:rPr>
                <w:sz w:val="22"/>
                <w:szCs w:val="22"/>
                <w:lang w:eastAsia="en-US"/>
              </w:rPr>
            </w:pPr>
            <w:r w:rsidRPr="00481F36">
              <w:rPr>
                <w:sz w:val="22"/>
                <w:szCs w:val="22"/>
              </w:rPr>
              <w:t>2.1%</w:t>
            </w:r>
          </w:p>
        </w:tc>
      </w:tr>
      <w:tr w:rsidR="00481F36" w:rsidRPr="00481F36" w14:paraId="1013717E" w14:textId="77777777" w:rsidTr="00481F36">
        <w:trPr>
          <w:trHeight w:val="506"/>
        </w:trPr>
        <w:tc>
          <w:tcPr>
            <w:tcW w:w="1555" w:type="dxa"/>
          </w:tcPr>
          <w:p w14:paraId="503292D4" w14:textId="63727500" w:rsidR="00481F36" w:rsidRPr="00481F36" w:rsidRDefault="00481F36" w:rsidP="00481F36">
            <w:pPr>
              <w:jc w:val="both"/>
              <w:rPr>
                <w:sz w:val="22"/>
                <w:szCs w:val="22"/>
                <w:lang w:eastAsia="en-US"/>
              </w:rPr>
            </w:pPr>
            <w:r w:rsidRPr="00481F36">
              <w:rPr>
                <w:sz w:val="22"/>
                <w:szCs w:val="22"/>
                <w:lang w:eastAsia="en-US"/>
              </w:rPr>
              <w:t>UE-Group PEI</w:t>
            </w:r>
          </w:p>
        </w:tc>
        <w:tc>
          <w:tcPr>
            <w:tcW w:w="1112" w:type="dxa"/>
          </w:tcPr>
          <w:p w14:paraId="3F37AC87" w14:textId="2438E353" w:rsidR="00481F36" w:rsidRPr="00481F36" w:rsidRDefault="00481F36" w:rsidP="00481F36">
            <w:pPr>
              <w:jc w:val="right"/>
              <w:rPr>
                <w:color w:val="0000FF"/>
                <w:sz w:val="22"/>
                <w:szCs w:val="22"/>
                <w:lang w:eastAsia="en-US"/>
              </w:rPr>
            </w:pPr>
            <w:r w:rsidRPr="00481F36">
              <w:rPr>
                <w:color w:val="0000FF"/>
                <w:sz w:val="22"/>
                <w:szCs w:val="22"/>
              </w:rPr>
              <w:t>25.5%</w:t>
            </w:r>
          </w:p>
        </w:tc>
        <w:tc>
          <w:tcPr>
            <w:tcW w:w="1113" w:type="dxa"/>
          </w:tcPr>
          <w:p w14:paraId="55E284E4" w14:textId="2A975F44" w:rsidR="00481F36" w:rsidRPr="00481F36" w:rsidRDefault="00481F36" w:rsidP="00481F36">
            <w:pPr>
              <w:jc w:val="right"/>
              <w:rPr>
                <w:color w:val="0000FF"/>
                <w:sz w:val="22"/>
                <w:szCs w:val="22"/>
                <w:lang w:eastAsia="en-US"/>
              </w:rPr>
            </w:pPr>
            <w:r w:rsidRPr="00481F36">
              <w:rPr>
                <w:color w:val="0000FF"/>
                <w:sz w:val="22"/>
                <w:szCs w:val="22"/>
              </w:rPr>
              <w:t>24.3%</w:t>
            </w:r>
          </w:p>
        </w:tc>
        <w:tc>
          <w:tcPr>
            <w:tcW w:w="1113" w:type="dxa"/>
          </w:tcPr>
          <w:p w14:paraId="6E111477" w14:textId="0DFBC09A" w:rsidR="00481F36" w:rsidRPr="00481F36" w:rsidRDefault="00481F36" w:rsidP="00481F36">
            <w:pPr>
              <w:jc w:val="right"/>
              <w:rPr>
                <w:color w:val="0000FF"/>
                <w:sz w:val="22"/>
                <w:szCs w:val="22"/>
                <w:lang w:eastAsia="en-US"/>
              </w:rPr>
            </w:pPr>
            <w:r w:rsidRPr="00481F36">
              <w:rPr>
                <w:color w:val="0000FF"/>
                <w:sz w:val="22"/>
                <w:szCs w:val="22"/>
              </w:rPr>
              <w:t>23.2%</w:t>
            </w:r>
          </w:p>
        </w:tc>
        <w:tc>
          <w:tcPr>
            <w:tcW w:w="1113" w:type="dxa"/>
          </w:tcPr>
          <w:p w14:paraId="204AF9D1" w14:textId="35EC5C8F" w:rsidR="00481F36" w:rsidRPr="00481F36" w:rsidRDefault="00481F36" w:rsidP="00481F36">
            <w:pPr>
              <w:jc w:val="right"/>
              <w:rPr>
                <w:color w:val="0000FF"/>
                <w:sz w:val="22"/>
                <w:szCs w:val="22"/>
                <w:lang w:eastAsia="en-US"/>
              </w:rPr>
            </w:pPr>
            <w:r w:rsidRPr="00481F36">
              <w:rPr>
                <w:color w:val="0000FF"/>
                <w:sz w:val="22"/>
                <w:szCs w:val="22"/>
              </w:rPr>
              <w:t>22.1%</w:t>
            </w:r>
          </w:p>
        </w:tc>
        <w:tc>
          <w:tcPr>
            <w:tcW w:w="1112" w:type="dxa"/>
          </w:tcPr>
          <w:p w14:paraId="775E7FA5" w14:textId="758370BB" w:rsidR="00481F36" w:rsidRPr="00481F36" w:rsidRDefault="00481F36" w:rsidP="00481F36">
            <w:pPr>
              <w:jc w:val="right"/>
              <w:rPr>
                <w:color w:val="0000FF"/>
                <w:sz w:val="22"/>
                <w:szCs w:val="22"/>
                <w:lang w:eastAsia="en-US"/>
              </w:rPr>
            </w:pPr>
            <w:r w:rsidRPr="00481F36">
              <w:rPr>
                <w:color w:val="0000FF"/>
                <w:sz w:val="22"/>
                <w:szCs w:val="22"/>
              </w:rPr>
              <w:t>17.0%</w:t>
            </w:r>
          </w:p>
        </w:tc>
        <w:tc>
          <w:tcPr>
            <w:tcW w:w="1113" w:type="dxa"/>
          </w:tcPr>
          <w:p w14:paraId="7F53CA09" w14:textId="0D2F1743" w:rsidR="00481F36" w:rsidRPr="00481F36" w:rsidRDefault="00481F36" w:rsidP="00481F36">
            <w:pPr>
              <w:jc w:val="right"/>
              <w:rPr>
                <w:color w:val="0000FF"/>
                <w:sz w:val="22"/>
                <w:szCs w:val="22"/>
                <w:lang w:eastAsia="en-US"/>
              </w:rPr>
            </w:pPr>
            <w:r w:rsidRPr="00481F36">
              <w:rPr>
                <w:color w:val="0000FF"/>
                <w:sz w:val="22"/>
                <w:szCs w:val="22"/>
              </w:rPr>
              <w:t>16.5%</w:t>
            </w:r>
          </w:p>
        </w:tc>
        <w:tc>
          <w:tcPr>
            <w:tcW w:w="1113" w:type="dxa"/>
          </w:tcPr>
          <w:p w14:paraId="4C7AA717" w14:textId="4E7E5345" w:rsidR="00481F36" w:rsidRPr="00481F36" w:rsidRDefault="00481F36" w:rsidP="00481F36">
            <w:pPr>
              <w:jc w:val="right"/>
              <w:rPr>
                <w:color w:val="0000FF"/>
                <w:sz w:val="22"/>
                <w:szCs w:val="22"/>
                <w:lang w:eastAsia="en-US"/>
              </w:rPr>
            </w:pPr>
            <w:r w:rsidRPr="00481F36">
              <w:rPr>
                <w:color w:val="0000FF"/>
                <w:sz w:val="22"/>
                <w:szCs w:val="22"/>
              </w:rPr>
              <w:t>16.0%</w:t>
            </w:r>
          </w:p>
        </w:tc>
        <w:tc>
          <w:tcPr>
            <w:tcW w:w="1113" w:type="dxa"/>
          </w:tcPr>
          <w:p w14:paraId="186905E2" w14:textId="6E2AE2B3" w:rsidR="00481F36" w:rsidRPr="00481F36" w:rsidRDefault="00481F36" w:rsidP="00481F36">
            <w:pPr>
              <w:jc w:val="right"/>
              <w:rPr>
                <w:color w:val="0000FF"/>
                <w:sz w:val="22"/>
                <w:szCs w:val="22"/>
                <w:lang w:eastAsia="en-US"/>
              </w:rPr>
            </w:pPr>
            <w:r w:rsidRPr="00481F36">
              <w:rPr>
                <w:color w:val="0000FF"/>
                <w:sz w:val="22"/>
                <w:szCs w:val="22"/>
              </w:rPr>
              <w:t>15.5%</w:t>
            </w:r>
          </w:p>
        </w:tc>
      </w:tr>
      <w:tr w:rsidR="00481F36" w:rsidRPr="00481F36" w14:paraId="79A52DB7" w14:textId="77777777" w:rsidTr="00481F36">
        <w:trPr>
          <w:trHeight w:val="506"/>
        </w:trPr>
        <w:tc>
          <w:tcPr>
            <w:tcW w:w="1555" w:type="dxa"/>
          </w:tcPr>
          <w:p w14:paraId="35317816" w14:textId="38FF7FEE" w:rsidR="00481F36" w:rsidRPr="00481F36" w:rsidRDefault="00481F36" w:rsidP="00481F36">
            <w:pPr>
              <w:jc w:val="both"/>
              <w:rPr>
                <w:sz w:val="22"/>
                <w:szCs w:val="22"/>
                <w:lang w:eastAsia="en-US"/>
              </w:rPr>
            </w:pPr>
            <w:r w:rsidRPr="00481F36">
              <w:rPr>
                <w:sz w:val="22"/>
                <w:szCs w:val="22"/>
                <w:lang w:eastAsia="en-US"/>
              </w:rPr>
              <w:t>Cross-Slot Scheduling</w:t>
            </w:r>
          </w:p>
        </w:tc>
        <w:tc>
          <w:tcPr>
            <w:tcW w:w="1112" w:type="dxa"/>
          </w:tcPr>
          <w:p w14:paraId="45D8BEF5" w14:textId="3575C018" w:rsidR="00481F36" w:rsidRPr="00481F36" w:rsidRDefault="00481F36" w:rsidP="00481F36">
            <w:pPr>
              <w:jc w:val="right"/>
              <w:rPr>
                <w:sz w:val="22"/>
                <w:szCs w:val="22"/>
                <w:lang w:eastAsia="en-US"/>
              </w:rPr>
            </w:pPr>
            <w:r w:rsidRPr="00481F36">
              <w:rPr>
                <w:sz w:val="22"/>
                <w:szCs w:val="22"/>
              </w:rPr>
              <w:t>6.3%</w:t>
            </w:r>
          </w:p>
        </w:tc>
        <w:tc>
          <w:tcPr>
            <w:tcW w:w="1113" w:type="dxa"/>
          </w:tcPr>
          <w:p w14:paraId="2722841D" w14:textId="0C2E848E" w:rsidR="00481F36" w:rsidRPr="00481F36" w:rsidRDefault="00481F36" w:rsidP="00481F36">
            <w:pPr>
              <w:jc w:val="right"/>
              <w:rPr>
                <w:sz w:val="22"/>
                <w:szCs w:val="22"/>
                <w:lang w:eastAsia="en-US"/>
              </w:rPr>
            </w:pPr>
            <w:r w:rsidRPr="00481F36">
              <w:rPr>
                <w:sz w:val="22"/>
                <w:szCs w:val="22"/>
              </w:rPr>
              <w:t>5.6%</w:t>
            </w:r>
          </w:p>
        </w:tc>
        <w:tc>
          <w:tcPr>
            <w:tcW w:w="1113" w:type="dxa"/>
          </w:tcPr>
          <w:p w14:paraId="72330E78" w14:textId="0E18968F" w:rsidR="00481F36" w:rsidRPr="00481F36" w:rsidRDefault="00481F36" w:rsidP="00481F36">
            <w:pPr>
              <w:jc w:val="right"/>
              <w:rPr>
                <w:sz w:val="22"/>
                <w:szCs w:val="22"/>
                <w:lang w:eastAsia="en-US"/>
              </w:rPr>
            </w:pPr>
            <w:r w:rsidRPr="00481F36">
              <w:rPr>
                <w:sz w:val="22"/>
                <w:szCs w:val="22"/>
              </w:rPr>
              <w:t>4.8%</w:t>
            </w:r>
          </w:p>
        </w:tc>
        <w:tc>
          <w:tcPr>
            <w:tcW w:w="1113" w:type="dxa"/>
          </w:tcPr>
          <w:p w14:paraId="2BBF0BCE" w14:textId="47A7B703" w:rsidR="00481F36" w:rsidRPr="00481F36" w:rsidRDefault="00481F36" w:rsidP="00481F36">
            <w:pPr>
              <w:jc w:val="right"/>
              <w:rPr>
                <w:sz w:val="22"/>
                <w:szCs w:val="22"/>
                <w:lang w:eastAsia="en-US"/>
              </w:rPr>
            </w:pPr>
            <w:r w:rsidRPr="00481F36">
              <w:rPr>
                <w:sz w:val="22"/>
                <w:szCs w:val="22"/>
              </w:rPr>
              <w:t>4.1%</w:t>
            </w:r>
          </w:p>
        </w:tc>
        <w:tc>
          <w:tcPr>
            <w:tcW w:w="1112" w:type="dxa"/>
          </w:tcPr>
          <w:p w14:paraId="5B349B33" w14:textId="4E88B875" w:rsidR="00481F36" w:rsidRPr="00481F36" w:rsidRDefault="00481F36" w:rsidP="00481F36">
            <w:pPr>
              <w:jc w:val="right"/>
              <w:rPr>
                <w:sz w:val="22"/>
                <w:szCs w:val="22"/>
                <w:lang w:eastAsia="en-US"/>
              </w:rPr>
            </w:pPr>
            <w:r w:rsidRPr="00481F36">
              <w:rPr>
                <w:sz w:val="22"/>
                <w:szCs w:val="22"/>
              </w:rPr>
              <w:t>0.0%</w:t>
            </w:r>
          </w:p>
        </w:tc>
        <w:tc>
          <w:tcPr>
            <w:tcW w:w="1113" w:type="dxa"/>
          </w:tcPr>
          <w:p w14:paraId="0C32EAAB" w14:textId="629C2C12" w:rsidR="00481F36" w:rsidRPr="00481F36" w:rsidRDefault="00481F36" w:rsidP="00481F36">
            <w:pPr>
              <w:jc w:val="right"/>
              <w:rPr>
                <w:sz w:val="22"/>
                <w:szCs w:val="22"/>
                <w:lang w:eastAsia="en-US"/>
              </w:rPr>
            </w:pPr>
            <w:r w:rsidRPr="00481F36">
              <w:rPr>
                <w:sz w:val="22"/>
                <w:szCs w:val="22"/>
              </w:rPr>
              <w:t>0.0%</w:t>
            </w:r>
          </w:p>
        </w:tc>
        <w:tc>
          <w:tcPr>
            <w:tcW w:w="1113" w:type="dxa"/>
          </w:tcPr>
          <w:p w14:paraId="18614E42" w14:textId="5F4D6A30" w:rsidR="00481F36" w:rsidRPr="00481F36" w:rsidRDefault="00481F36" w:rsidP="00481F36">
            <w:pPr>
              <w:jc w:val="right"/>
              <w:rPr>
                <w:sz w:val="22"/>
                <w:szCs w:val="22"/>
                <w:lang w:eastAsia="en-US"/>
              </w:rPr>
            </w:pPr>
            <w:r w:rsidRPr="00481F36">
              <w:rPr>
                <w:sz w:val="22"/>
                <w:szCs w:val="22"/>
              </w:rPr>
              <w:t>0.0%</w:t>
            </w:r>
          </w:p>
        </w:tc>
        <w:tc>
          <w:tcPr>
            <w:tcW w:w="1113" w:type="dxa"/>
          </w:tcPr>
          <w:p w14:paraId="6803ECED" w14:textId="27C3C96D" w:rsidR="00481F36" w:rsidRPr="00481F36" w:rsidRDefault="00481F36" w:rsidP="00481F36">
            <w:pPr>
              <w:keepNext/>
              <w:jc w:val="right"/>
              <w:rPr>
                <w:sz w:val="22"/>
                <w:szCs w:val="22"/>
                <w:lang w:eastAsia="en-US"/>
              </w:rPr>
            </w:pPr>
            <w:r w:rsidRPr="00481F36">
              <w:rPr>
                <w:sz w:val="22"/>
                <w:szCs w:val="22"/>
              </w:rPr>
              <w:t>0.0%</w:t>
            </w:r>
          </w:p>
        </w:tc>
      </w:tr>
    </w:tbl>
    <w:p w14:paraId="0B9CC661" w14:textId="77777777" w:rsidR="00481F36" w:rsidRDefault="00481F36" w:rsidP="00EB7AE7">
      <w:pPr>
        <w:jc w:val="both"/>
        <w:rPr>
          <w:sz w:val="22"/>
          <w:szCs w:val="22"/>
          <w:lang w:eastAsia="en-US"/>
        </w:rPr>
      </w:pPr>
    </w:p>
    <w:p w14:paraId="68F0D323" w14:textId="77777777" w:rsidR="003A0E60" w:rsidRDefault="003A0E60" w:rsidP="00211DB7">
      <w:pPr>
        <w:jc w:val="both"/>
        <w:rPr>
          <w:sz w:val="22"/>
          <w:lang w:eastAsia="en-US"/>
        </w:rPr>
      </w:pPr>
    </w:p>
    <w:p w14:paraId="7DB7AAFE" w14:textId="2BD59041" w:rsidR="00481F36" w:rsidRDefault="00481F36" w:rsidP="00481F36">
      <w:pPr>
        <w:pStyle w:val="Heading2"/>
      </w:pPr>
      <w:r>
        <w:t>Impact to Paging Detection Performance</w:t>
      </w:r>
    </w:p>
    <w:p w14:paraId="0A27D1E1" w14:textId="7BF1C144" w:rsidR="00481F36" w:rsidRDefault="00481F36" w:rsidP="00211DB7">
      <w:pPr>
        <w:jc w:val="both"/>
        <w:rPr>
          <w:sz w:val="22"/>
          <w:lang w:eastAsia="en-US"/>
        </w:rPr>
      </w:pPr>
      <w:r>
        <w:rPr>
          <w:sz w:val="22"/>
          <w:lang w:eastAsia="en-US"/>
        </w:rPr>
        <w:t xml:space="preserve">In </w:t>
      </w:r>
      <w:r w:rsidR="001E0F3C">
        <w:rPr>
          <w:sz w:val="22"/>
          <w:lang w:eastAsia="en-US"/>
        </w:rPr>
        <w:t xml:space="preserve">this section, we further investigate the impact to paging detection performance with paging early indication. In particular, the following two possible </w:t>
      </w:r>
      <w:r w:rsidR="00D145AA">
        <w:rPr>
          <w:sz w:val="22"/>
          <w:lang w:eastAsia="en-US"/>
        </w:rPr>
        <w:t xml:space="preserve">designs </w:t>
      </w:r>
      <w:r w:rsidR="001E0F3C">
        <w:rPr>
          <w:sz w:val="22"/>
          <w:lang w:eastAsia="en-US"/>
        </w:rPr>
        <w:t>are evaluated:</w:t>
      </w:r>
    </w:p>
    <w:p w14:paraId="2C88F59F" w14:textId="3D93F6F0" w:rsidR="000F77B6" w:rsidRPr="00D145AA" w:rsidRDefault="007D6C60" w:rsidP="001E0F3C">
      <w:pPr>
        <w:pStyle w:val="ListParagraph"/>
        <w:numPr>
          <w:ilvl w:val="0"/>
          <w:numId w:val="34"/>
        </w:numPr>
        <w:jc w:val="both"/>
        <w:rPr>
          <w:sz w:val="22"/>
          <w:lang w:val="en-US" w:eastAsia="en-US"/>
        </w:rPr>
      </w:pPr>
      <w:r w:rsidRPr="00D145AA">
        <w:rPr>
          <w:b/>
          <w:sz w:val="22"/>
          <w:lang w:eastAsia="en-US"/>
        </w:rPr>
        <w:t>PDCCH/</w:t>
      </w:r>
      <w:r w:rsidR="001E0F3C" w:rsidRPr="00D145AA">
        <w:rPr>
          <w:b/>
          <w:sz w:val="22"/>
          <w:lang w:eastAsia="en-US"/>
        </w:rPr>
        <w:t>DCI-based PEI</w:t>
      </w:r>
      <w:r w:rsidR="001E0F3C">
        <w:rPr>
          <w:sz w:val="22"/>
          <w:lang w:eastAsia="en-US"/>
        </w:rPr>
        <w:t xml:space="preserve">: </w:t>
      </w:r>
      <w:r w:rsidR="001E0F3C">
        <w:rPr>
          <w:sz w:val="22"/>
          <w:lang w:val="en-US" w:eastAsia="en-US"/>
        </w:rPr>
        <w:t xml:space="preserve">DCI with 12-bit payload, 24-bit CRC and </w:t>
      </w:r>
      <w:r w:rsidR="00F37B5F" w:rsidRPr="001E0F3C">
        <w:rPr>
          <w:sz w:val="22"/>
          <w:lang w:val="en-US" w:eastAsia="en-US"/>
        </w:rPr>
        <w:t>AL4</w:t>
      </w:r>
      <w:r w:rsidR="001E0F3C">
        <w:rPr>
          <w:sz w:val="22"/>
          <w:lang w:val="en-US" w:eastAsia="en-US"/>
        </w:rPr>
        <w:t xml:space="preserve"> or A</w:t>
      </w:r>
      <w:r w:rsidR="001E0F3C" w:rsidRPr="00D145AA">
        <w:rPr>
          <w:sz w:val="22"/>
          <w:lang w:val="en-US" w:eastAsia="en-US"/>
        </w:rPr>
        <w:t>L8</w:t>
      </w:r>
      <w:r w:rsidR="00F37B5F" w:rsidRPr="00D145AA">
        <w:rPr>
          <w:sz w:val="22"/>
          <w:lang w:val="en-US" w:eastAsia="en-US"/>
        </w:rPr>
        <w:t xml:space="preserve"> (</w:t>
      </w:r>
      <w:r w:rsidR="00F37B5F" w:rsidRPr="00D145AA">
        <w:rPr>
          <w:bCs/>
          <w:sz w:val="22"/>
          <w:lang w:val="en-US" w:eastAsia="en-US"/>
        </w:rPr>
        <w:t>288</w:t>
      </w:r>
      <w:r w:rsidR="001E0F3C" w:rsidRPr="00D145AA">
        <w:rPr>
          <w:bCs/>
          <w:sz w:val="22"/>
          <w:lang w:val="en-US" w:eastAsia="en-US"/>
        </w:rPr>
        <w:t xml:space="preserve"> or 576</w:t>
      </w:r>
      <w:r w:rsidR="00F37B5F" w:rsidRPr="00D145AA">
        <w:rPr>
          <w:bCs/>
          <w:sz w:val="22"/>
          <w:lang w:val="en-US" w:eastAsia="en-US"/>
        </w:rPr>
        <w:t xml:space="preserve"> REs</w:t>
      </w:r>
      <w:r w:rsidR="00F37B5F" w:rsidRPr="00D145AA">
        <w:rPr>
          <w:sz w:val="22"/>
          <w:lang w:val="en-US" w:eastAsia="en-US"/>
        </w:rPr>
        <w:t>)</w:t>
      </w:r>
    </w:p>
    <w:p w14:paraId="11E57106" w14:textId="681371DE" w:rsidR="001E0F3C" w:rsidRPr="00D145AA" w:rsidRDefault="001E0F3C" w:rsidP="001E0F3C">
      <w:pPr>
        <w:pStyle w:val="ListParagraph"/>
        <w:numPr>
          <w:ilvl w:val="0"/>
          <w:numId w:val="34"/>
        </w:numPr>
        <w:jc w:val="both"/>
        <w:rPr>
          <w:sz w:val="22"/>
          <w:lang w:val="en-US" w:eastAsia="en-US"/>
        </w:rPr>
      </w:pPr>
      <w:r w:rsidRPr="00D145AA">
        <w:rPr>
          <w:b/>
          <w:sz w:val="22"/>
          <w:lang w:val="en-US" w:eastAsia="en-US"/>
        </w:rPr>
        <w:t>SSS-based PEI</w:t>
      </w:r>
      <w:r w:rsidRPr="001E0F3C">
        <w:rPr>
          <w:sz w:val="22"/>
          <w:lang w:val="en-US" w:eastAsia="en-US"/>
        </w:rPr>
        <w:t xml:space="preserve">: </w:t>
      </w:r>
      <w:r>
        <w:rPr>
          <w:sz w:val="22"/>
          <w:lang w:val="en-US" w:eastAsia="en-US"/>
        </w:rPr>
        <w:t xml:space="preserve">Reuse SSS sequence generation with different seeding. Total resource </w:t>
      </w:r>
      <w:r w:rsidR="00D145AA">
        <w:rPr>
          <w:sz w:val="22"/>
          <w:lang w:val="en-US" w:eastAsia="en-US"/>
        </w:rPr>
        <w:t>occupation</w:t>
      </w:r>
      <w:r>
        <w:rPr>
          <w:sz w:val="22"/>
          <w:lang w:val="en-US" w:eastAsia="en-US"/>
        </w:rPr>
        <w:t xml:space="preserve"> </w:t>
      </w:r>
      <w:r w:rsidRPr="00D145AA">
        <w:rPr>
          <w:sz w:val="22"/>
          <w:lang w:val="en-US" w:eastAsia="en-US"/>
        </w:rPr>
        <w:t>is 127 REs, and FAR = 1% is assumed for sequence detection.</w:t>
      </w:r>
    </w:p>
    <w:p w14:paraId="44D017D7" w14:textId="77777777" w:rsidR="001E0F3C" w:rsidRPr="001E0F3C" w:rsidRDefault="001E0F3C" w:rsidP="001E0F3C">
      <w:pPr>
        <w:jc w:val="both"/>
        <w:rPr>
          <w:sz w:val="22"/>
          <w:lang w:val="en-US" w:eastAsia="en-US"/>
        </w:rPr>
      </w:pPr>
    </w:p>
    <w:p w14:paraId="37F1A36B" w14:textId="7BF5F1FE" w:rsidR="001E0F3C" w:rsidRDefault="001E0F3C" w:rsidP="001E0F3C">
      <w:pPr>
        <w:jc w:val="both"/>
        <w:rPr>
          <w:sz w:val="22"/>
          <w:lang w:val="en-US" w:eastAsia="en-US"/>
        </w:rPr>
      </w:pPr>
      <w:r>
        <w:rPr>
          <w:sz w:val="22"/>
          <w:lang w:val="en-US" w:eastAsia="en-US"/>
        </w:rPr>
        <w:t xml:space="preserve">It is noticed that, TRS-based PEI is also </w:t>
      </w:r>
      <w:r w:rsidR="00D145AA">
        <w:rPr>
          <w:sz w:val="22"/>
          <w:lang w:val="en-US" w:eastAsia="en-US"/>
        </w:rPr>
        <w:t>one possible design</w:t>
      </w:r>
      <w:r>
        <w:rPr>
          <w:sz w:val="22"/>
          <w:lang w:val="en-US" w:eastAsia="en-US"/>
        </w:rPr>
        <w:t xml:space="preserve">. In terms of performance, </w:t>
      </w:r>
      <w:r w:rsidR="00D145AA">
        <w:rPr>
          <w:sz w:val="22"/>
          <w:lang w:val="en-US" w:eastAsia="en-US"/>
        </w:rPr>
        <w:t xml:space="preserve">its </w:t>
      </w:r>
      <w:r>
        <w:rPr>
          <w:sz w:val="22"/>
          <w:lang w:val="en-US" w:eastAsia="en-US"/>
        </w:rPr>
        <w:t xml:space="preserve">BLER curve slope is similar </w:t>
      </w:r>
      <w:r w:rsidR="00D145AA">
        <w:rPr>
          <w:sz w:val="22"/>
          <w:lang w:val="en-US" w:eastAsia="en-US"/>
        </w:rPr>
        <w:t>as that of</w:t>
      </w:r>
      <w:r>
        <w:rPr>
          <w:sz w:val="22"/>
          <w:lang w:val="en-US" w:eastAsia="en-US"/>
        </w:rPr>
        <w:t xml:space="preserve"> SSS-based PEI</w:t>
      </w:r>
      <w:r w:rsidR="00D145AA">
        <w:rPr>
          <w:sz w:val="22"/>
          <w:lang w:val="en-US" w:eastAsia="en-US"/>
        </w:rPr>
        <w:t>.</w:t>
      </w:r>
      <w:r>
        <w:rPr>
          <w:sz w:val="22"/>
          <w:lang w:val="en-US" w:eastAsia="en-US"/>
        </w:rPr>
        <w:t xml:space="preserve"> </w:t>
      </w:r>
      <w:r w:rsidR="00D145AA">
        <w:rPr>
          <w:sz w:val="22"/>
          <w:lang w:val="en-US" w:eastAsia="en-US"/>
        </w:rPr>
        <w:t>T</w:t>
      </w:r>
      <w:r>
        <w:rPr>
          <w:sz w:val="22"/>
          <w:lang w:val="en-US" w:eastAsia="en-US"/>
        </w:rPr>
        <w:t xml:space="preserve">he </w:t>
      </w:r>
      <w:r w:rsidR="00D145AA">
        <w:rPr>
          <w:sz w:val="22"/>
          <w:lang w:val="en-US" w:eastAsia="en-US"/>
        </w:rPr>
        <w:t>major</w:t>
      </w:r>
      <w:r>
        <w:rPr>
          <w:sz w:val="22"/>
          <w:lang w:val="en-US" w:eastAsia="en-US"/>
        </w:rPr>
        <w:t xml:space="preserve"> difference lies in SINR offset that depends on the RS RE number. In this regard, one can refer to SSS-based PEI for the feasible performance of TRS-based PEI</w:t>
      </w:r>
      <w:r w:rsidR="00D145AA">
        <w:rPr>
          <w:sz w:val="22"/>
          <w:lang w:val="en-US" w:eastAsia="en-US"/>
        </w:rPr>
        <w:t xml:space="preserve"> with the same RE number</w:t>
      </w:r>
      <w:r>
        <w:rPr>
          <w:sz w:val="22"/>
          <w:lang w:val="en-US" w:eastAsia="en-US"/>
        </w:rPr>
        <w:t>.</w:t>
      </w:r>
    </w:p>
    <w:p w14:paraId="3F6D22EE" w14:textId="77777777" w:rsidR="001E0F3C" w:rsidRDefault="001E0F3C" w:rsidP="001E0F3C">
      <w:pPr>
        <w:jc w:val="both"/>
        <w:rPr>
          <w:sz w:val="22"/>
          <w:lang w:val="en-US" w:eastAsia="en-US"/>
        </w:rPr>
      </w:pPr>
    </w:p>
    <w:p w14:paraId="6DFFCBC9" w14:textId="233E1D9D" w:rsidR="001E0F3C" w:rsidRDefault="001E0F3C" w:rsidP="001E0F3C">
      <w:pPr>
        <w:jc w:val="both"/>
        <w:rPr>
          <w:sz w:val="22"/>
          <w:lang w:val="en-US" w:eastAsia="en-US"/>
        </w:rPr>
      </w:pPr>
      <w:r>
        <w:rPr>
          <w:sz w:val="22"/>
          <w:lang w:val="en-US" w:eastAsia="en-US"/>
        </w:rPr>
        <w:t xml:space="preserve">In </w:t>
      </w:r>
      <w:r>
        <w:rPr>
          <w:sz w:val="22"/>
          <w:lang w:val="en-US" w:eastAsia="en-US"/>
        </w:rPr>
        <w:fldChar w:fldCharType="begin"/>
      </w:r>
      <w:r>
        <w:rPr>
          <w:sz w:val="22"/>
          <w:lang w:val="en-US" w:eastAsia="en-US"/>
        </w:rPr>
        <w:instrText xml:space="preserve"> REF _Ref54372630 \h </w:instrText>
      </w:r>
      <w:r>
        <w:rPr>
          <w:sz w:val="22"/>
          <w:lang w:val="en-US" w:eastAsia="en-US"/>
        </w:rPr>
      </w:r>
      <w:r>
        <w:rPr>
          <w:sz w:val="22"/>
          <w:lang w:val="en-US" w:eastAsia="en-US"/>
        </w:rPr>
        <w:fldChar w:fldCharType="separate"/>
      </w:r>
      <w:r w:rsidRPr="001E0F3C">
        <w:rPr>
          <w:sz w:val="22"/>
          <w:szCs w:val="22"/>
        </w:rPr>
        <w:t xml:space="preserve">Figure </w:t>
      </w:r>
      <w:r w:rsidRPr="001E0F3C">
        <w:rPr>
          <w:noProof/>
          <w:sz w:val="22"/>
          <w:szCs w:val="22"/>
        </w:rPr>
        <w:t>7</w:t>
      </w:r>
      <w:r>
        <w:rPr>
          <w:sz w:val="22"/>
          <w:lang w:val="en-US" w:eastAsia="en-US"/>
        </w:rPr>
        <w:fldChar w:fldCharType="end"/>
      </w:r>
      <w:r>
        <w:rPr>
          <w:sz w:val="22"/>
          <w:lang w:val="en-US" w:eastAsia="en-US"/>
        </w:rPr>
        <w:t xml:space="preserve">, </w:t>
      </w:r>
      <w:r w:rsidR="007D6C60">
        <w:rPr>
          <w:sz w:val="22"/>
          <w:lang w:val="en-US" w:eastAsia="en-US"/>
        </w:rPr>
        <w:t xml:space="preserve">PEI performances evaluated with residue frequency error range of 0.5 ppm are compared with </w:t>
      </w:r>
      <w:r w:rsidR="00D145AA">
        <w:rPr>
          <w:sz w:val="22"/>
          <w:lang w:val="en-US" w:eastAsia="en-US"/>
        </w:rPr>
        <w:t>that</w:t>
      </w:r>
      <w:r w:rsidR="007D6C60">
        <w:rPr>
          <w:sz w:val="22"/>
          <w:lang w:val="en-US" w:eastAsia="en-US"/>
        </w:rPr>
        <w:t xml:space="preserve"> of paging PDCCH evaluated with residue frequency error range of 0.1 ppm. As can be observed from</w:t>
      </w:r>
      <w:r w:rsidR="00D145AA">
        <w:rPr>
          <w:sz w:val="22"/>
          <w:lang w:val="en-US" w:eastAsia="en-US"/>
        </w:rPr>
        <w:t xml:space="preserve"> </w:t>
      </w:r>
      <w:r w:rsidR="00D145AA">
        <w:rPr>
          <w:sz w:val="22"/>
          <w:lang w:val="en-US" w:eastAsia="en-US"/>
        </w:rPr>
        <w:fldChar w:fldCharType="begin"/>
      </w:r>
      <w:r w:rsidR="00D145AA">
        <w:rPr>
          <w:sz w:val="22"/>
          <w:lang w:val="en-US" w:eastAsia="en-US"/>
        </w:rPr>
        <w:instrText xml:space="preserve"> REF _Ref54372630 \h </w:instrText>
      </w:r>
      <w:r w:rsidR="00D145AA">
        <w:rPr>
          <w:sz w:val="22"/>
          <w:lang w:val="en-US" w:eastAsia="en-US"/>
        </w:rPr>
      </w:r>
      <w:r w:rsidR="00D145AA">
        <w:rPr>
          <w:sz w:val="22"/>
          <w:lang w:val="en-US" w:eastAsia="en-US"/>
        </w:rPr>
        <w:fldChar w:fldCharType="separate"/>
      </w:r>
      <w:r w:rsidR="00D145AA" w:rsidRPr="007D6C60">
        <w:rPr>
          <w:sz w:val="22"/>
          <w:szCs w:val="22"/>
        </w:rPr>
        <w:t xml:space="preserve">Figure </w:t>
      </w:r>
      <w:r w:rsidR="00D145AA">
        <w:rPr>
          <w:noProof/>
          <w:sz w:val="22"/>
          <w:szCs w:val="22"/>
        </w:rPr>
        <w:t>7</w:t>
      </w:r>
      <w:r w:rsidR="00D145AA">
        <w:rPr>
          <w:sz w:val="22"/>
          <w:lang w:val="en-US" w:eastAsia="en-US"/>
        </w:rPr>
        <w:fldChar w:fldCharType="end"/>
      </w:r>
      <w:r w:rsidR="007D6C60">
        <w:rPr>
          <w:sz w:val="22"/>
          <w:lang w:val="en-US" w:eastAsia="en-US"/>
        </w:rPr>
        <w:t>, both PDCCH/DCI-based PEI and SSS-based PEI can achieve comparable performance as paging PDCCH at BLER target of 10</w:t>
      </w:r>
      <w:r w:rsidR="007D6C60" w:rsidRPr="007D6C60">
        <w:rPr>
          <w:sz w:val="22"/>
          <w:vertAlign w:val="superscript"/>
          <w:lang w:val="en-US" w:eastAsia="en-US"/>
        </w:rPr>
        <w:t>-2</w:t>
      </w:r>
      <w:r w:rsidR="007D6C60">
        <w:rPr>
          <w:sz w:val="22"/>
          <w:lang w:val="en-US" w:eastAsia="en-US"/>
        </w:rPr>
        <w:t>.</w:t>
      </w:r>
    </w:p>
    <w:p w14:paraId="791918C0" w14:textId="77777777" w:rsidR="001E0F3C" w:rsidRDefault="001E0F3C" w:rsidP="001E0F3C">
      <w:pPr>
        <w:jc w:val="both"/>
        <w:rPr>
          <w:sz w:val="22"/>
          <w:lang w:val="en-US" w:eastAsia="en-US"/>
        </w:rPr>
      </w:pPr>
    </w:p>
    <w:p w14:paraId="29B6517F" w14:textId="5BCD434E" w:rsidR="007D6C60" w:rsidRPr="007D6C60" w:rsidRDefault="007D6C60" w:rsidP="007D6C60">
      <w:pPr>
        <w:pStyle w:val="Caption"/>
        <w:rPr>
          <w:sz w:val="22"/>
          <w:szCs w:val="22"/>
          <w:lang w:val="en-US" w:eastAsia="en-US"/>
        </w:rPr>
      </w:pPr>
      <w:bookmarkStart w:id="29" w:name="_Ref54380988"/>
      <w:r w:rsidRPr="007D6C60">
        <w:rPr>
          <w:sz w:val="22"/>
          <w:szCs w:val="22"/>
        </w:rPr>
        <w:t xml:space="preserve">Observation </w:t>
      </w:r>
      <w:r w:rsidRPr="007D6C60">
        <w:rPr>
          <w:sz w:val="22"/>
          <w:szCs w:val="22"/>
        </w:rPr>
        <w:fldChar w:fldCharType="begin"/>
      </w:r>
      <w:r w:rsidRPr="007D6C60">
        <w:rPr>
          <w:sz w:val="22"/>
          <w:szCs w:val="22"/>
        </w:rPr>
        <w:instrText xml:space="preserve"> SEQ Observation \* ARABIC </w:instrText>
      </w:r>
      <w:r w:rsidRPr="007D6C60">
        <w:rPr>
          <w:sz w:val="22"/>
          <w:szCs w:val="22"/>
        </w:rPr>
        <w:fldChar w:fldCharType="separate"/>
      </w:r>
      <w:r w:rsidR="00D145AA">
        <w:rPr>
          <w:noProof/>
          <w:sz w:val="22"/>
          <w:szCs w:val="22"/>
        </w:rPr>
        <w:t>7</w:t>
      </w:r>
      <w:r w:rsidRPr="007D6C60">
        <w:rPr>
          <w:sz w:val="22"/>
          <w:szCs w:val="22"/>
        </w:rPr>
        <w:fldChar w:fldCharType="end"/>
      </w:r>
      <w:r w:rsidRPr="007D6C60">
        <w:rPr>
          <w:sz w:val="22"/>
          <w:szCs w:val="22"/>
        </w:rPr>
        <w:t xml:space="preserve">: With 0.5 ppm residue frequency error range, PDCCH/DCI-based PEI and SSS-based PEI can achieve comparable performance as paging PDCCH with 0.1 ppm residue frequency </w:t>
      </w:r>
      <w:r w:rsidR="00D145AA">
        <w:rPr>
          <w:sz w:val="22"/>
          <w:szCs w:val="22"/>
        </w:rPr>
        <w:t xml:space="preserve">error </w:t>
      </w:r>
      <w:r w:rsidRPr="007D6C60">
        <w:rPr>
          <w:sz w:val="22"/>
          <w:szCs w:val="22"/>
        </w:rPr>
        <w:t xml:space="preserve">range, even subject to </w:t>
      </w:r>
      <w:r w:rsidR="00D145AA">
        <w:rPr>
          <w:sz w:val="22"/>
          <w:szCs w:val="22"/>
        </w:rPr>
        <w:t xml:space="preserve">less or equal to </w:t>
      </w:r>
      <w:r w:rsidRPr="007D6C60">
        <w:rPr>
          <w:sz w:val="22"/>
          <w:szCs w:val="22"/>
        </w:rPr>
        <w:t>half RE number of paging PDCCH.</w:t>
      </w:r>
      <w:bookmarkEnd w:id="29"/>
    </w:p>
    <w:p w14:paraId="3B8E8F93" w14:textId="77777777" w:rsidR="001E0F3C" w:rsidRDefault="001E0F3C" w:rsidP="001E0F3C">
      <w:pPr>
        <w:keepNext/>
        <w:jc w:val="center"/>
      </w:pPr>
      <w:r w:rsidRPr="001E0F3C">
        <w:rPr>
          <w:noProof/>
          <w:sz w:val="22"/>
          <w:lang w:val="en-US" w:eastAsia="zh-TW"/>
        </w:rPr>
        <w:drawing>
          <wp:inline distT="0" distB="0" distL="0" distR="0" wp14:anchorId="021CC247" wp14:editId="2455D40B">
            <wp:extent cx="3533247" cy="2666113"/>
            <wp:effectExtent l="0" t="0" r="0" b="1270"/>
            <wp:docPr id="2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18"/>
                    <a:stretch>
                      <a:fillRect/>
                    </a:stretch>
                  </pic:blipFill>
                  <pic:spPr>
                    <a:xfrm>
                      <a:off x="0" y="0"/>
                      <a:ext cx="3533247" cy="2666113"/>
                    </a:xfrm>
                    <a:prstGeom prst="rect">
                      <a:avLst/>
                    </a:prstGeom>
                  </pic:spPr>
                </pic:pic>
              </a:graphicData>
            </a:graphic>
          </wp:inline>
        </w:drawing>
      </w:r>
    </w:p>
    <w:p w14:paraId="28D640BC" w14:textId="35E60CD1" w:rsidR="001E0F3C" w:rsidRPr="007D6C60" w:rsidRDefault="001E0F3C" w:rsidP="001E0F3C">
      <w:pPr>
        <w:pStyle w:val="Caption"/>
        <w:jc w:val="center"/>
        <w:rPr>
          <w:sz w:val="22"/>
          <w:szCs w:val="22"/>
          <w:lang w:eastAsia="en-US"/>
        </w:rPr>
      </w:pPr>
      <w:bookmarkStart w:id="30" w:name="_Ref54372630"/>
      <w:r w:rsidRPr="007D6C60">
        <w:rPr>
          <w:sz w:val="22"/>
          <w:szCs w:val="22"/>
        </w:rPr>
        <w:t xml:space="preserve">Figure </w:t>
      </w:r>
      <w:r w:rsidRPr="007D6C60">
        <w:rPr>
          <w:sz w:val="22"/>
          <w:szCs w:val="22"/>
        </w:rPr>
        <w:fldChar w:fldCharType="begin"/>
      </w:r>
      <w:r w:rsidRPr="007D6C60">
        <w:rPr>
          <w:sz w:val="22"/>
          <w:szCs w:val="22"/>
        </w:rPr>
        <w:instrText xml:space="preserve"> SEQ Figure \* ARABIC </w:instrText>
      </w:r>
      <w:r w:rsidRPr="007D6C60">
        <w:rPr>
          <w:sz w:val="22"/>
          <w:szCs w:val="22"/>
        </w:rPr>
        <w:fldChar w:fldCharType="separate"/>
      </w:r>
      <w:r w:rsidR="007D6C60">
        <w:rPr>
          <w:noProof/>
          <w:sz w:val="22"/>
          <w:szCs w:val="22"/>
        </w:rPr>
        <w:t>7</w:t>
      </w:r>
      <w:r w:rsidRPr="007D6C60">
        <w:rPr>
          <w:sz w:val="22"/>
          <w:szCs w:val="22"/>
        </w:rPr>
        <w:fldChar w:fldCharType="end"/>
      </w:r>
      <w:bookmarkEnd w:id="30"/>
      <w:r w:rsidRPr="007D6C60">
        <w:rPr>
          <w:sz w:val="22"/>
          <w:szCs w:val="22"/>
        </w:rPr>
        <w:t>: BLER performance</w:t>
      </w:r>
      <w:r w:rsidR="00D145AA">
        <w:rPr>
          <w:sz w:val="22"/>
          <w:szCs w:val="22"/>
        </w:rPr>
        <w:t>s</w:t>
      </w:r>
      <w:r w:rsidRPr="007D6C60">
        <w:rPr>
          <w:sz w:val="22"/>
          <w:szCs w:val="22"/>
        </w:rPr>
        <w:t xml:space="preserve"> of Paging PDCCH and PEI designs in the presence of </w:t>
      </w:r>
      <w:r w:rsidR="00D145AA">
        <w:rPr>
          <w:sz w:val="22"/>
          <w:szCs w:val="22"/>
        </w:rPr>
        <w:t xml:space="preserve">residue </w:t>
      </w:r>
      <w:r w:rsidRPr="007D6C60">
        <w:rPr>
          <w:sz w:val="22"/>
          <w:szCs w:val="22"/>
        </w:rPr>
        <w:t>frequency error</w:t>
      </w:r>
    </w:p>
    <w:p w14:paraId="4F262811" w14:textId="77777777" w:rsidR="00481F36" w:rsidRDefault="00481F36" w:rsidP="00211DB7">
      <w:pPr>
        <w:jc w:val="both"/>
        <w:rPr>
          <w:sz w:val="22"/>
          <w:lang w:eastAsia="en-US"/>
        </w:rPr>
      </w:pPr>
    </w:p>
    <w:p w14:paraId="5C4AD6D0" w14:textId="61818B62" w:rsidR="007D6C60" w:rsidRDefault="007D6C60" w:rsidP="00211DB7">
      <w:pPr>
        <w:jc w:val="both"/>
        <w:rPr>
          <w:sz w:val="22"/>
          <w:lang w:eastAsia="en-US"/>
        </w:rPr>
      </w:pPr>
      <w:r>
        <w:rPr>
          <w:sz w:val="22"/>
          <w:lang w:eastAsia="en-US"/>
        </w:rPr>
        <w:t>Since overall paging performance is dominated by PDSCH (</w:t>
      </w:r>
      <w:r>
        <w:rPr>
          <w:sz w:val="22"/>
          <w:lang w:eastAsia="en-US"/>
        </w:rPr>
        <w:fldChar w:fldCharType="begin"/>
      </w:r>
      <w:r>
        <w:rPr>
          <w:sz w:val="22"/>
          <w:lang w:eastAsia="en-US"/>
        </w:rPr>
        <w:instrText xml:space="preserve"> REF _Ref54376180 \h </w:instrText>
      </w:r>
      <w:r>
        <w:rPr>
          <w:sz w:val="22"/>
          <w:lang w:eastAsia="en-US"/>
        </w:rPr>
      </w:r>
      <w:r>
        <w:rPr>
          <w:sz w:val="22"/>
          <w:lang w:eastAsia="en-US"/>
        </w:rPr>
        <w:fldChar w:fldCharType="separate"/>
      </w:r>
      <w:r w:rsidRPr="007D6C60">
        <w:rPr>
          <w:sz w:val="22"/>
          <w:szCs w:val="22"/>
        </w:rPr>
        <w:t xml:space="preserve">Observation </w:t>
      </w:r>
      <w:r w:rsidRPr="007D6C60">
        <w:rPr>
          <w:noProof/>
          <w:sz w:val="22"/>
          <w:szCs w:val="22"/>
        </w:rPr>
        <w:t>1</w:t>
      </w:r>
      <w:r>
        <w:rPr>
          <w:sz w:val="22"/>
          <w:lang w:eastAsia="en-US"/>
        </w:rPr>
        <w:fldChar w:fldCharType="end"/>
      </w:r>
      <w:r>
        <w:rPr>
          <w:sz w:val="22"/>
          <w:lang w:eastAsia="en-US"/>
        </w:rPr>
        <w:t xml:space="preserve">), and paging indication performance needs to consider both PEI and paging PDCCH, the following performances are further compared in </w:t>
      </w:r>
      <w:r>
        <w:rPr>
          <w:sz w:val="22"/>
          <w:lang w:eastAsia="en-US"/>
        </w:rPr>
        <w:fldChar w:fldCharType="begin"/>
      </w:r>
      <w:r>
        <w:rPr>
          <w:sz w:val="22"/>
          <w:lang w:eastAsia="en-US"/>
        </w:rPr>
        <w:instrText xml:space="preserve"> REF _Ref54376350 \h </w:instrText>
      </w:r>
      <w:r>
        <w:rPr>
          <w:sz w:val="22"/>
          <w:lang w:eastAsia="en-US"/>
        </w:rPr>
      </w:r>
      <w:r>
        <w:rPr>
          <w:sz w:val="22"/>
          <w:lang w:eastAsia="en-US"/>
        </w:rPr>
        <w:fldChar w:fldCharType="separate"/>
      </w:r>
      <w:r w:rsidRPr="007D6C60">
        <w:rPr>
          <w:sz w:val="22"/>
          <w:szCs w:val="22"/>
        </w:rPr>
        <w:t xml:space="preserve">Figure </w:t>
      </w:r>
      <w:r w:rsidRPr="007D6C60">
        <w:rPr>
          <w:noProof/>
          <w:sz w:val="22"/>
          <w:szCs w:val="22"/>
        </w:rPr>
        <w:t>8</w:t>
      </w:r>
      <w:r>
        <w:rPr>
          <w:sz w:val="22"/>
          <w:lang w:eastAsia="en-US"/>
        </w:rPr>
        <w:fldChar w:fldCharType="end"/>
      </w:r>
      <w:r>
        <w:rPr>
          <w:sz w:val="22"/>
          <w:lang w:eastAsia="en-US"/>
        </w:rPr>
        <w:t>:</w:t>
      </w:r>
    </w:p>
    <w:p w14:paraId="2677ABD7" w14:textId="77777777" w:rsidR="00D145AA" w:rsidRDefault="00D145AA" w:rsidP="00211DB7">
      <w:pPr>
        <w:jc w:val="both"/>
        <w:rPr>
          <w:sz w:val="22"/>
          <w:lang w:eastAsia="en-US"/>
        </w:rPr>
      </w:pPr>
    </w:p>
    <w:p w14:paraId="41CD14BB" w14:textId="675C94A4" w:rsidR="007D6C60" w:rsidRDefault="007D6C60" w:rsidP="007D6C60">
      <w:pPr>
        <w:pStyle w:val="ListParagraph"/>
        <w:numPr>
          <w:ilvl w:val="0"/>
          <w:numId w:val="40"/>
        </w:numPr>
        <w:jc w:val="both"/>
        <w:rPr>
          <w:sz w:val="22"/>
          <w:lang w:eastAsia="en-US"/>
        </w:rPr>
      </w:pPr>
      <w:r>
        <w:rPr>
          <w:sz w:val="22"/>
          <w:lang w:eastAsia="en-US"/>
        </w:rPr>
        <w:t>Overall paging indication performance, defined as</w:t>
      </w:r>
    </w:p>
    <w:p w14:paraId="73BABD53" w14:textId="529F6D6C" w:rsidR="007D6C60" w:rsidRPr="00A74D51" w:rsidRDefault="006D37BD" w:rsidP="007D6C60">
      <w:pPr>
        <w:pStyle w:val="ListParagraph"/>
        <w:jc w:val="both"/>
        <w:rPr>
          <w:sz w:val="22"/>
          <w:lang w:eastAsia="en-US"/>
        </w:rPr>
      </w:pPr>
      <m:oMathPara>
        <m:oMath>
          <m:sSub>
            <m:sSubPr>
              <m:ctrlPr>
                <w:rPr>
                  <w:rFonts w:ascii="Cambria Math" w:hAnsi="Cambria Math"/>
                  <w:sz w:val="22"/>
                  <w:lang w:eastAsia="en-US"/>
                </w:rPr>
              </m:ctrlPr>
            </m:sSubPr>
            <m:e>
              <m:r>
                <m:rPr>
                  <m:sty m:val="p"/>
                </m:rPr>
                <w:rPr>
                  <w:rFonts w:ascii="Cambria Math" w:hAnsi="Cambria Math"/>
                  <w:sz w:val="22"/>
                  <w:lang w:eastAsia="en-US"/>
                </w:rPr>
                <m:t>BLER</m:t>
              </m:r>
            </m:e>
            <m:sub>
              <m:r>
                <m:rPr>
                  <m:sty m:val="p"/>
                </m:rPr>
                <w:rPr>
                  <w:rFonts w:ascii="Cambria Math" w:hAnsi="Cambria Math"/>
                  <w:sz w:val="22"/>
                  <w:lang w:eastAsia="en-US"/>
                </w:rPr>
                <m:t>indication</m:t>
              </m:r>
            </m:sub>
          </m:sSub>
          <m:r>
            <m:rPr>
              <m:sty m:val="p"/>
            </m:rPr>
            <w:rPr>
              <w:rFonts w:ascii="Cambria Math" w:hAnsi="Cambria Math"/>
              <w:sz w:val="22"/>
              <w:lang w:eastAsia="en-US"/>
            </w:rPr>
            <m:t>=BLE</m:t>
          </m:r>
          <m:sSub>
            <m:sSubPr>
              <m:ctrlPr>
                <w:rPr>
                  <w:rFonts w:ascii="Cambria Math" w:hAnsi="Cambria Math"/>
                  <w:sz w:val="22"/>
                  <w:lang w:eastAsia="en-US"/>
                </w:rPr>
              </m:ctrlPr>
            </m:sSubPr>
            <m:e>
              <m:r>
                <m:rPr>
                  <m:sty m:val="p"/>
                </m:rPr>
                <w:rPr>
                  <w:rFonts w:ascii="Cambria Math" w:hAnsi="Cambria Math"/>
                  <w:sz w:val="22"/>
                  <w:lang w:eastAsia="en-US"/>
                </w:rPr>
                <m:t>R</m:t>
              </m:r>
            </m:e>
            <m:sub>
              <m:r>
                <m:rPr>
                  <m:sty m:val="p"/>
                </m:rPr>
                <w:rPr>
                  <w:rFonts w:ascii="Cambria Math" w:hAnsi="Cambria Math"/>
                  <w:sz w:val="22"/>
                  <w:lang w:eastAsia="en-US"/>
                </w:rPr>
                <m:t>PEI</m:t>
              </m:r>
            </m:sub>
          </m:sSub>
          <m:r>
            <w:rPr>
              <w:rFonts w:ascii="Cambria Math" w:hAnsi="Cambria Math"/>
              <w:sz w:val="22"/>
              <w:lang w:eastAsia="en-US"/>
            </w:rPr>
            <m:t>+</m:t>
          </m:r>
          <m:d>
            <m:dPr>
              <m:ctrlPr>
                <w:rPr>
                  <w:rFonts w:ascii="Cambria Math" w:hAnsi="Cambria Math"/>
                  <w:i/>
                  <w:sz w:val="22"/>
                  <w:lang w:eastAsia="en-US"/>
                </w:rPr>
              </m:ctrlPr>
            </m:dPr>
            <m:e>
              <m:r>
                <w:rPr>
                  <w:rFonts w:ascii="Cambria Math" w:hAnsi="Cambria Math"/>
                  <w:sz w:val="22"/>
                  <w:lang w:eastAsia="en-US"/>
                </w:rPr>
                <m:t>1-</m:t>
              </m:r>
              <m:r>
                <m:rPr>
                  <m:sty m:val="p"/>
                </m:rPr>
                <w:rPr>
                  <w:rFonts w:ascii="Cambria Math" w:hAnsi="Cambria Math"/>
                  <w:sz w:val="22"/>
                  <w:lang w:eastAsia="en-US"/>
                </w:rPr>
                <m:t>BLE</m:t>
              </m:r>
              <m:sSub>
                <m:sSubPr>
                  <m:ctrlPr>
                    <w:rPr>
                      <w:rFonts w:ascii="Cambria Math" w:hAnsi="Cambria Math"/>
                      <w:sz w:val="22"/>
                      <w:lang w:eastAsia="en-US"/>
                    </w:rPr>
                  </m:ctrlPr>
                </m:sSubPr>
                <m:e>
                  <m:r>
                    <m:rPr>
                      <m:sty m:val="p"/>
                    </m:rPr>
                    <w:rPr>
                      <w:rFonts w:ascii="Cambria Math" w:hAnsi="Cambria Math"/>
                      <w:sz w:val="22"/>
                      <w:lang w:eastAsia="en-US"/>
                    </w:rPr>
                    <m:t>R</m:t>
                  </m:r>
                </m:e>
                <m:sub>
                  <m:r>
                    <m:rPr>
                      <m:sty m:val="p"/>
                    </m:rPr>
                    <w:rPr>
                      <w:rFonts w:ascii="Cambria Math" w:hAnsi="Cambria Math"/>
                      <w:sz w:val="22"/>
                      <w:lang w:eastAsia="en-US"/>
                    </w:rPr>
                    <m:t>PEI</m:t>
                  </m:r>
                </m:sub>
              </m:sSub>
            </m:e>
          </m:d>
          <m:r>
            <m:rPr>
              <m:sty m:val="p"/>
            </m:rPr>
            <w:rPr>
              <w:rFonts w:ascii="Cambria Math" w:hAnsi="Cambria Math"/>
              <w:sz w:val="22"/>
              <w:lang w:eastAsia="en-US"/>
            </w:rPr>
            <m:t>⋅BLE</m:t>
          </m:r>
          <m:sSub>
            <m:sSubPr>
              <m:ctrlPr>
                <w:rPr>
                  <w:rFonts w:ascii="Cambria Math" w:hAnsi="Cambria Math"/>
                  <w:sz w:val="22"/>
                  <w:lang w:eastAsia="en-US"/>
                </w:rPr>
              </m:ctrlPr>
            </m:sSubPr>
            <m:e>
              <m:r>
                <m:rPr>
                  <m:sty m:val="p"/>
                </m:rPr>
                <w:rPr>
                  <w:rFonts w:ascii="Cambria Math" w:hAnsi="Cambria Math"/>
                  <w:sz w:val="22"/>
                  <w:lang w:eastAsia="en-US"/>
                </w:rPr>
                <m:t>R</m:t>
              </m:r>
            </m:e>
            <m:sub>
              <m:r>
                <m:rPr>
                  <m:sty m:val="p"/>
                </m:rPr>
                <w:rPr>
                  <w:rFonts w:ascii="Cambria Math" w:hAnsi="Cambria Math"/>
                  <w:sz w:val="22"/>
                  <w:lang w:eastAsia="en-US"/>
                </w:rPr>
                <m:t>paging PDCCH</m:t>
              </m:r>
            </m:sub>
          </m:sSub>
        </m:oMath>
      </m:oMathPara>
    </w:p>
    <w:p w14:paraId="4935BBD9" w14:textId="58082435" w:rsidR="00A74D51" w:rsidRPr="00A74D51" w:rsidRDefault="00A74D51" w:rsidP="007D6C60">
      <w:pPr>
        <w:pStyle w:val="ListParagraph"/>
        <w:jc w:val="both"/>
        <w:rPr>
          <w:sz w:val="22"/>
          <w:lang w:eastAsia="en-US"/>
        </w:rPr>
      </w:pPr>
      <w:r>
        <w:rPr>
          <w:sz w:val="22"/>
          <w:lang w:eastAsia="en-US"/>
        </w:rPr>
        <w:t>where BLER</w:t>
      </w:r>
      <w:r w:rsidRPr="00A74D51">
        <w:rPr>
          <w:sz w:val="22"/>
          <w:vertAlign w:val="subscript"/>
          <w:lang w:eastAsia="en-US"/>
        </w:rPr>
        <w:t>PEI</w:t>
      </w:r>
      <w:r>
        <w:rPr>
          <w:sz w:val="22"/>
          <w:lang w:eastAsia="en-US"/>
        </w:rPr>
        <w:t xml:space="preserve"> and BLER</w:t>
      </w:r>
      <w:r w:rsidRPr="00A74D51">
        <w:rPr>
          <w:sz w:val="22"/>
          <w:vertAlign w:val="subscript"/>
          <w:lang w:eastAsia="en-US"/>
        </w:rPr>
        <w:t>paging PDCCH</w:t>
      </w:r>
      <w:r>
        <w:rPr>
          <w:sz w:val="22"/>
          <w:lang w:eastAsia="en-US"/>
        </w:rPr>
        <w:t xml:space="preserve"> correspond to the performance curves in </w:t>
      </w:r>
      <w:r>
        <w:rPr>
          <w:sz w:val="22"/>
          <w:lang w:eastAsia="en-US"/>
        </w:rPr>
        <w:fldChar w:fldCharType="begin"/>
      </w:r>
      <w:r>
        <w:rPr>
          <w:sz w:val="22"/>
          <w:lang w:eastAsia="en-US"/>
        </w:rPr>
        <w:instrText xml:space="preserve"> REF _Ref54372630 \h </w:instrText>
      </w:r>
      <w:r>
        <w:rPr>
          <w:sz w:val="22"/>
          <w:lang w:eastAsia="en-US"/>
        </w:rPr>
      </w:r>
      <w:r>
        <w:rPr>
          <w:sz w:val="22"/>
          <w:lang w:eastAsia="en-US"/>
        </w:rPr>
        <w:fldChar w:fldCharType="separate"/>
      </w:r>
      <w:r w:rsidRPr="007D6C60">
        <w:rPr>
          <w:sz w:val="22"/>
          <w:szCs w:val="22"/>
        </w:rPr>
        <w:t xml:space="preserve">Figure </w:t>
      </w:r>
      <w:r>
        <w:rPr>
          <w:noProof/>
          <w:sz w:val="22"/>
          <w:szCs w:val="22"/>
        </w:rPr>
        <w:t>7</w:t>
      </w:r>
      <w:r>
        <w:rPr>
          <w:sz w:val="22"/>
          <w:lang w:eastAsia="en-US"/>
        </w:rPr>
        <w:fldChar w:fldCharType="end"/>
      </w:r>
      <w:r>
        <w:rPr>
          <w:sz w:val="22"/>
          <w:lang w:eastAsia="en-US"/>
        </w:rPr>
        <w:t>.</w:t>
      </w:r>
    </w:p>
    <w:p w14:paraId="5586910E" w14:textId="77777777" w:rsidR="00D145AA" w:rsidRDefault="00D145AA" w:rsidP="00D145AA">
      <w:pPr>
        <w:pStyle w:val="ListParagraph"/>
        <w:jc w:val="both"/>
        <w:rPr>
          <w:sz w:val="22"/>
          <w:lang w:eastAsia="en-US"/>
        </w:rPr>
      </w:pPr>
    </w:p>
    <w:p w14:paraId="548AAEB1" w14:textId="6112FB5C" w:rsidR="007D6C60" w:rsidRDefault="00A74D51" w:rsidP="007D6C60">
      <w:pPr>
        <w:pStyle w:val="ListParagraph"/>
        <w:numPr>
          <w:ilvl w:val="0"/>
          <w:numId w:val="40"/>
        </w:numPr>
        <w:jc w:val="both"/>
        <w:rPr>
          <w:sz w:val="22"/>
          <w:lang w:eastAsia="en-US"/>
        </w:rPr>
      </w:pPr>
      <w:r>
        <w:rPr>
          <w:sz w:val="22"/>
          <w:lang w:eastAsia="en-US"/>
        </w:rPr>
        <w:t>PDSCH performance with residue frequency error range of 0.1 ppm</w:t>
      </w:r>
      <w:r w:rsidR="007D6C60">
        <w:rPr>
          <w:sz w:val="22"/>
          <w:lang w:eastAsia="en-US"/>
        </w:rPr>
        <w:t xml:space="preserve"> </w:t>
      </w:r>
    </w:p>
    <w:p w14:paraId="59AD70E2" w14:textId="77777777" w:rsidR="00A74D51" w:rsidRDefault="00A74D51" w:rsidP="00A74D51">
      <w:pPr>
        <w:ind w:left="360"/>
        <w:jc w:val="both"/>
        <w:rPr>
          <w:sz w:val="22"/>
          <w:lang w:eastAsia="en-US"/>
        </w:rPr>
      </w:pPr>
    </w:p>
    <w:p w14:paraId="64DE81C1" w14:textId="6A947438" w:rsidR="00A74D51" w:rsidRDefault="00A74D51" w:rsidP="00A74D51">
      <w:pPr>
        <w:jc w:val="both"/>
        <w:rPr>
          <w:sz w:val="22"/>
          <w:lang w:eastAsia="en-US"/>
        </w:rPr>
      </w:pPr>
      <w:r>
        <w:rPr>
          <w:sz w:val="22"/>
          <w:lang w:eastAsia="en-US"/>
        </w:rPr>
        <w:t xml:space="preserve">As can be checked from </w:t>
      </w:r>
      <w:r>
        <w:rPr>
          <w:sz w:val="22"/>
          <w:lang w:eastAsia="en-US"/>
        </w:rPr>
        <w:fldChar w:fldCharType="begin"/>
      </w:r>
      <w:r>
        <w:rPr>
          <w:sz w:val="22"/>
          <w:lang w:eastAsia="en-US"/>
        </w:rPr>
        <w:instrText xml:space="preserve"> REF _Ref54376350 \h </w:instrText>
      </w:r>
      <w:r>
        <w:rPr>
          <w:sz w:val="22"/>
          <w:lang w:eastAsia="en-US"/>
        </w:rPr>
      </w:r>
      <w:r>
        <w:rPr>
          <w:sz w:val="22"/>
          <w:lang w:eastAsia="en-US"/>
        </w:rPr>
        <w:fldChar w:fldCharType="separate"/>
      </w:r>
      <w:r w:rsidRPr="007D6C60">
        <w:rPr>
          <w:sz w:val="22"/>
          <w:szCs w:val="22"/>
        </w:rPr>
        <w:t xml:space="preserve">Figure </w:t>
      </w:r>
      <w:r w:rsidRPr="007D6C60">
        <w:rPr>
          <w:noProof/>
          <w:sz w:val="22"/>
          <w:szCs w:val="22"/>
        </w:rPr>
        <w:t>8</w:t>
      </w:r>
      <w:r>
        <w:rPr>
          <w:sz w:val="22"/>
          <w:lang w:eastAsia="en-US"/>
        </w:rPr>
        <w:fldChar w:fldCharType="end"/>
      </w:r>
      <w:r>
        <w:rPr>
          <w:sz w:val="22"/>
          <w:lang w:eastAsia="en-US"/>
        </w:rPr>
        <w:t>, BLER</w:t>
      </w:r>
      <w:r w:rsidRPr="00A74D51">
        <w:rPr>
          <w:sz w:val="22"/>
          <w:vertAlign w:val="subscript"/>
          <w:lang w:eastAsia="en-US"/>
        </w:rPr>
        <w:t>indication</w:t>
      </w:r>
      <w:r>
        <w:rPr>
          <w:sz w:val="22"/>
          <w:lang w:eastAsia="en-US"/>
        </w:rPr>
        <w:t xml:space="preserve"> </w:t>
      </w:r>
      <w:r w:rsidR="00D145AA">
        <w:rPr>
          <w:sz w:val="22"/>
          <w:lang w:eastAsia="en-US"/>
        </w:rPr>
        <w:t>with</w:t>
      </w:r>
      <w:r>
        <w:rPr>
          <w:sz w:val="22"/>
          <w:lang w:eastAsia="en-US"/>
        </w:rPr>
        <w:t xml:space="preserve"> either PDCCH/DCI-based PEI or SSS-based PEI is strictly </w:t>
      </w:r>
      <w:r w:rsidR="00D145AA">
        <w:rPr>
          <w:sz w:val="22"/>
          <w:lang w:eastAsia="en-US"/>
        </w:rPr>
        <w:t>lower than the BLER</w:t>
      </w:r>
      <w:r>
        <w:rPr>
          <w:sz w:val="22"/>
          <w:lang w:eastAsia="en-US"/>
        </w:rPr>
        <w:t xml:space="preserve"> of PDSCH for BLER down to 10</w:t>
      </w:r>
      <w:r w:rsidRPr="00A74D51">
        <w:rPr>
          <w:sz w:val="22"/>
          <w:vertAlign w:val="superscript"/>
          <w:lang w:eastAsia="en-US"/>
        </w:rPr>
        <w:t>-2</w:t>
      </w:r>
      <w:r>
        <w:rPr>
          <w:sz w:val="22"/>
          <w:lang w:eastAsia="en-US"/>
        </w:rPr>
        <w:t>. Consequently, we can obtain the following observation</w:t>
      </w:r>
      <w:r w:rsidR="00D145AA">
        <w:rPr>
          <w:sz w:val="22"/>
          <w:lang w:eastAsia="en-US"/>
        </w:rPr>
        <w:t>s</w:t>
      </w:r>
      <w:r>
        <w:rPr>
          <w:sz w:val="22"/>
          <w:lang w:eastAsia="en-US"/>
        </w:rPr>
        <w:t>:</w:t>
      </w:r>
    </w:p>
    <w:p w14:paraId="1D962A80" w14:textId="77777777" w:rsidR="00A74D51" w:rsidRDefault="00A74D51" w:rsidP="00A74D51">
      <w:pPr>
        <w:jc w:val="both"/>
        <w:rPr>
          <w:sz w:val="22"/>
          <w:lang w:eastAsia="en-US"/>
        </w:rPr>
      </w:pPr>
    </w:p>
    <w:p w14:paraId="1E8C05B4" w14:textId="5F58D01B" w:rsidR="00A74D51" w:rsidRPr="00A74D51" w:rsidRDefault="00A74D51" w:rsidP="00A74D51">
      <w:pPr>
        <w:pStyle w:val="Caption"/>
        <w:rPr>
          <w:sz w:val="22"/>
          <w:szCs w:val="22"/>
        </w:rPr>
      </w:pPr>
      <w:bookmarkStart w:id="31" w:name="_Ref54381000"/>
      <w:r w:rsidRPr="00A74D51">
        <w:rPr>
          <w:sz w:val="22"/>
          <w:szCs w:val="22"/>
        </w:rPr>
        <w:t xml:space="preserve">Observation </w:t>
      </w:r>
      <w:r w:rsidRPr="00A74D51">
        <w:rPr>
          <w:sz w:val="22"/>
          <w:szCs w:val="22"/>
        </w:rPr>
        <w:fldChar w:fldCharType="begin"/>
      </w:r>
      <w:r w:rsidRPr="00A74D51">
        <w:rPr>
          <w:sz w:val="22"/>
          <w:szCs w:val="22"/>
        </w:rPr>
        <w:instrText xml:space="preserve"> SEQ Observation \* ARABIC </w:instrText>
      </w:r>
      <w:r w:rsidRPr="00A74D51">
        <w:rPr>
          <w:sz w:val="22"/>
          <w:szCs w:val="22"/>
        </w:rPr>
        <w:fldChar w:fldCharType="separate"/>
      </w:r>
      <w:r w:rsidR="00D145AA">
        <w:rPr>
          <w:noProof/>
          <w:sz w:val="22"/>
          <w:szCs w:val="22"/>
        </w:rPr>
        <w:t>8</w:t>
      </w:r>
      <w:r w:rsidRPr="00A74D51">
        <w:rPr>
          <w:sz w:val="22"/>
          <w:szCs w:val="22"/>
        </w:rPr>
        <w:fldChar w:fldCharType="end"/>
      </w:r>
      <w:r w:rsidRPr="00A74D51">
        <w:rPr>
          <w:sz w:val="22"/>
          <w:szCs w:val="22"/>
        </w:rPr>
        <w:t>: Considering BLER target down to 10</w:t>
      </w:r>
      <w:r w:rsidRPr="00A74D51">
        <w:rPr>
          <w:sz w:val="22"/>
          <w:szCs w:val="22"/>
          <w:vertAlign w:val="superscript"/>
        </w:rPr>
        <w:t>-2</w:t>
      </w:r>
      <w:r w:rsidRPr="00A74D51">
        <w:rPr>
          <w:sz w:val="22"/>
          <w:szCs w:val="22"/>
        </w:rPr>
        <w:t xml:space="preserve">, the combined performance of PEI and paging PDCCH is strictly </w:t>
      </w:r>
      <w:r w:rsidR="00D145AA">
        <w:rPr>
          <w:sz w:val="22"/>
          <w:szCs w:val="22"/>
        </w:rPr>
        <w:t>lower than the BLER</w:t>
      </w:r>
      <w:r w:rsidRPr="00A74D51">
        <w:rPr>
          <w:sz w:val="22"/>
          <w:szCs w:val="22"/>
        </w:rPr>
        <w:t xml:space="preserve"> of PDSCH with residue frequency error range of 0.1 ppm, which is valid </w:t>
      </w:r>
      <w:r w:rsidR="00D145AA">
        <w:rPr>
          <w:sz w:val="22"/>
          <w:szCs w:val="22"/>
        </w:rPr>
        <w:t>for</w:t>
      </w:r>
      <w:r w:rsidRPr="00A74D51">
        <w:rPr>
          <w:sz w:val="22"/>
          <w:szCs w:val="22"/>
        </w:rPr>
        <w:t xml:space="preserve"> both PDCCH/DCI-based PEI and SSS-based PEI designs.</w:t>
      </w:r>
      <w:bookmarkEnd w:id="31"/>
    </w:p>
    <w:p w14:paraId="12E90834" w14:textId="77777777" w:rsidR="00A74D51" w:rsidRPr="00A74D51" w:rsidRDefault="00A74D51" w:rsidP="00A74D51">
      <w:pPr>
        <w:rPr>
          <w:sz w:val="22"/>
          <w:szCs w:val="22"/>
          <w:lang w:eastAsia="en-US"/>
        </w:rPr>
      </w:pPr>
    </w:p>
    <w:p w14:paraId="3435D1FA" w14:textId="3E64B825" w:rsidR="00A74D51" w:rsidRPr="00A74D51" w:rsidRDefault="00A74D51" w:rsidP="00A74D51">
      <w:pPr>
        <w:pStyle w:val="Caption"/>
        <w:rPr>
          <w:sz w:val="22"/>
          <w:szCs w:val="22"/>
          <w:lang w:eastAsia="en-US"/>
        </w:rPr>
      </w:pPr>
      <w:bookmarkStart w:id="32" w:name="_Ref54381006"/>
      <w:r w:rsidRPr="00A74D51">
        <w:rPr>
          <w:sz w:val="22"/>
          <w:szCs w:val="22"/>
        </w:rPr>
        <w:t xml:space="preserve">Observation </w:t>
      </w:r>
      <w:r w:rsidRPr="00A74D51">
        <w:rPr>
          <w:sz w:val="22"/>
          <w:szCs w:val="22"/>
        </w:rPr>
        <w:fldChar w:fldCharType="begin"/>
      </w:r>
      <w:r w:rsidRPr="00A74D51">
        <w:rPr>
          <w:sz w:val="22"/>
          <w:szCs w:val="22"/>
        </w:rPr>
        <w:instrText xml:space="preserve"> SEQ Observation \* ARABIC </w:instrText>
      </w:r>
      <w:r w:rsidRPr="00A74D51">
        <w:rPr>
          <w:sz w:val="22"/>
          <w:szCs w:val="22"/>
        </w:rPr>
        <w:fldChar w:fldCharType="separate"/>
      </w:r>
      <w:r w:rsidR="00D145AA">
        <w:rPr>
          <w:noProof/>
          <w:sz w:val="22"/>
          <w:szCs w:val="22"/>
        </w:rPr>
        <w:t>9</w:t>
      </w:r>
      <w:r w:rsidRPr="00A74D51">
        <w:rPr>
          <w:sz w:val="22"/>
          <w:szCs w:val="22"/>
        </w:rPr>
        <w:fldChar w:fldCharType="end"/>
      </w:r>
      <w:r w:rsidRPr="00A74D51">
        <w:rPr>
          <w:sz w:val="22"/>
          <w:szCs w:val="22"/>
        </w:rPr>
        <w:t>: Paging early indication can achieve no impact to paging detection performance.</w:t>
      </w:r>
      <w:bookmarkEnd w:id="32"/>
    </w:p>
    <w:p w14:paraId="5B367241" w14:textId="77777777" w:rsidR="00A74D51" w:rsidRPr="00A74D51" w:rsidRDefault="00A74D51" w:rsidP="00A74D51">
      <w:pPr>
        <w:rPr>
          <w:lang w:eastAsia="en-US"/>
        </w:rPr>
      </w:pPr>
    </w:p>
    <w:p w14:paraId="3E1FD7B3" w14:textId="77777777" w:rsidR="007D6C60" w:rsidRDefault="007D6C60" w:rsidP="00211DB7">
      <w:pPr>
        <w:jc w:val="both"/>
        <w:rPr>
          <w:sz w:val="22"/>
          <w:lang w:eastAsia="en-US"/>
        </w:rPr>
      </w:pPr>
    </w:p>
    <w:p w14:paraId="4670147B" w14:textId="77777777" w:rsidR="007D6C60" w:rsidRDefault="001E0F3C" w:rsidP="007D6C60">
      <w:pPr>
        <w:keepNext/>
        <w:jc w:val="center"/>
      </w:pPr>
      <w:r w:rsidRPr="001E0F3C">
        <w:rPr>
          <w:noProof/>
          <w:sz w:val="22"/>
          <w:lang w:val="en-US" w:eastAsia="zh-TW"/>
        </w:rPr>
        <w:drawing>
          <wp:inline distT="0" distB="0" distL="0" distR="0" wp14:anchorId="7E5E322C" wp14:editId="7EB7B36C">
            <wp:extent cx="5105769" cy="2653188"/>
            <wp:effectExtent l="0" t="0" r="0" b="0"/>
            <wp:docPr id="7"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pic:cNvPicPr>
                      <a:picLocks noChangeAspect="1"/>
                    </pic:cNvPicPr>
                  </pic:nvPicPr>
                  <pic:blipFill>
                    <a:blip r:embed="rId19"/>
                    <a:stretch>
                      <a:fillRect/>
                    </a:stretch>
                  </pic:blipFill>
                  <pic:spPr>
                    <a:xfrm>
                      <a:off x="0" y="0"/>
                      <a:ext cx="5105769" cy="2653188"/>
                    </a:xfrm>
                    <a:prstGeom prst="rect">
                      <a:avLst/>
                    </a:prstGeom>
                  </pic:spPr>
                </pic:pic>
              </a:graphicData>
            </a:graphic>
          </wp:inline>
        </w:drawing>
      </w:r>
    </w:p>
    <w:p w14:paraId="4867081E" w14:textId="19FEF6D3" w:rsidR="001E0F3C" w:rsidRPr="007D6C60" w:rsidRDefault="007D6C60" w:rsidP="007D6C60">
      <w:pPr>
        <w:pStyle w:val="Caption"/>
        <w:jc w:val="center"/>
        <w:rPr>
          <w:sz w:val="22"/>
          <w:szCs w:val="22"/>
        </w:rPr>
      </w:pPr>
      <w:bookmarkStart w:id="33" w:name="_Ref54376350"/>
      <w:bookmarkStart w:id="34" w:name="_Ref54387898"/>
      <w:r w:rsidRPr="007D6C60">
        <w:rPr>
          <w:sz w:val="22"/>
          <w:szCs w:val="22"/>
        </w:rPr>
        <w:t xml:space="preserve">Figure </w:t>
      </w:r>
      <w:r w:rsidRPr="007D6C60">
        <w:rPr>
          <w:sz w:val="22"/>
          <w:szCs w:val="22"/>
        </w:rPr>
        <w:fldChar w:fldCharType="begin"/>
      </w:r>
      <w:r w:rsidRPr="007D6C60">
        <w:rPr>
          <w:sz w:val="22"/>
          <w:szCs w:val="22"/>
        </w:rPr>
        <w:instrText xml:space="preserve"> SEQ Figure \* ARABIC </w:instrText>
      </w:r>
      <w:r w:rsidRPr="007D6C60">
        <w:rPr>
          <w:sz w:val="22"/>
          <w:szCs w:val="22"/>
        </w:rPr>
        <w:fldChar w:fldCharType="separate"/>
      </w:r>
      <w:r w:rsidRPr="007D6C60">
        <w:rPr>
          <w:noProof/>
          <w:sz w:val="22"/>
          <w:szCs w:val="22"/>
        </w:rPr>
        <w:t>8</w:t>
      </w:r>
      <w:r w:rsidRPr="007D6C60">
        <w:rPr>
          <w:sz w:val="22"/>
          <w:szCs w:val="22"/>
        </w:rPr>
        <w:fldChar w:fldCharType="end"/>
      </w:r>
      <w:bookmarkEnd w:id="33"/>
      <w:r w:rsidRPr="007D6C60">
        <w:rPr>
          <w:sz w:val="22"/>
          <w:szCs w:val="22"/>
        </w:rPr>
        <w:t>: Comparison of overal</w:t>
      </w:r>
      <w:r>
        <w:rPr>
          <w:sz w:val="22"/>
          <w:szCs w:val="22"/>
        </w:rPr>
        <w:t>l</w:t>
      </w:r>
      <w:r w:rsidRPr="007D6C60">
        <w:rPr>
          <w:sz w:val="22"/>
          <w:szCs w:val="22"/>
        </w:rPr>
        <w:t xml:space="preserve"> paging indication performance and PDSCH performance</w:t>
      </w:r>
      <w:bookmarkEnd w:id="34"/>
    </w:p>
    <w:p w14:paraId="5B990FC6" w14:textId="77777777" w:rsidR="007D6C60" w:rsidRPr="007D6C60" w:rsidRDefault="007D6C60" w:rsidP="007D6C60">
      <w:pPr>
        <w:rPr>
          <w:sz w:val="22"/>
          <w:szCs w:val="22"/>
        </w:rPr>
      </w:pPr>
    </w:p>
    <w:p w14:paraId="79E0E23E" w14:textId="264AE78D" w:rsidR="002B5EA4" w:rsidRDefault="00A74D51" w:rsidP="00F56760">
      <w:pPr>
        <w:pStyle w:val="Heading2"/>
      </w:pPr>
      <w:r>
        <w:t>Discussion on System Impact of Paging Early Indication</w:t>
      </w:r>
    </w:p>
    <w:p w14:paraId="53A421A8" w14:textId="03D93A6B" w:rsidR="00A74D51" w:rsidRDefault="00A74D51" w:rsidP="00AD0761">
      <w:pPr>
        <w:jc w:val="both"/>
        <w:rPr>
          <w:rFonts w:eastAsiaTheme="minorEastAsia"/>
          <w:sz w:val="22"/>
          <w:lang w:eastAsia="zh-TW"/>
        </w:rPr>
      </w:pPr>
      <w:r>
        <w:rPr>
          <w:rFonts w:eastAsiaTheme="minorEastAsia"/>
          <w:sz w:val="22"/>
          <w:lang w:eastAsia="zh-TW"/>
        </w:rPr>
        <w:t xml:space="preserve">Regarding support of legacy UE, paging data should </w:t>
      </w:r>
      <w:r w:rsidR="00D145AA">
        <w:rPr>
          <w:rFonts w:eastAsiaTheme="minorEastAsia"/>
          <w:sz w:val="22"/>
          <w:lang w:eastAsia="zh-TW"/>
        </w:rPr>
        <w:t xml:space="preserve">always be </w:t>
      </w:r>
      <w:r>
        <w:rPr>
          <w:rFonts w:eastAsiaTheme="minorEastAsia"/>
          <w:sz w:val="22"/>
          <w:lang w:eastAsia="zh-TW"/>
        </w:rPr>
        <w:t xml:space="preserve">transmitted with legacy/Rel-15 design. The introduction of paging early indication will therefore cause the concern of additional resource overhead. This argument is, however, not valid. One possibility to resolve the issue is to require UE to monitor legacy PO if PEI is not detected. The resource occupation of PEI can therefore be set to low priority, thus ensuring no resource impact to existing channels. </w:t>
      </w:r>
    </w:p>
    <w:p w14:paraId="4FC49E18" w14:textId="77777777" w:rsidR="00A74D51" w:rsidRDefault="00A74D51" w:rsidP="00AD0761">
      <w:pPr>
        <w:jc w:val="both"/>
        <w:rPr>
          <w:rFonts w:eastAsiaTheme="minorEastAsia"/>
          <w:sz w:val="22"/>
          <w:lang w:eastAsia="zh-TW"/>
        </w:rPr>
      </w:pPr>
    </w:p>
    <w:p w14:paraId="1AC1C8D5" w14:textId="4CFB0FEC" w:rsidR="00A74D51" w:rsidRPr="00A74D51" w:rsidRDefault="00A74D51" w:rsidP="00A74D51">
      <w:pPr>
        <w:pStyle w:val="Caption"/>
        <w:rPr>
          <w:rFonts w:eastAsiaTheme="minorEastAsia"/>
          <w:sz w:val="22"/>
          <w:szCs w:val="22"/>
          <w:lang w:eastAsia="zh-TW"/>
        </w:rPr>
      </w:pPr>
      <w:bookmarkStart w:id="35" w:name="_Ref54381022"/>
      <w:r w:rsidRPr="00A74D51">
        <w:rPr>
          <w:sz w:val="22"/>
          <w:szCs w:val="22"/>
        </w:rPr>
        <w:t xml:space="preserve">Observation </w:t>
      </w:r>
      <w:r w:rsidRPr="00A74D51">
        <w:rPr>
          <w:sz w:val="22"/>
          <w:szCs w:val="22"/>
        </w:rPr>
        <w:fldChar w:fldCharType="begin"/>
      </w:r>
      <w:r w:rsidRPr="00A74D51">
        <w:rPr>
          <w:sz w:val="22"/>
          <w:szCs w:val="22"/>
        </w:rPr>
        <w:instrText xml:space="preserve"> SEQ Observation \* ARABIC </w:instrText>
      </w:r>
      <w:r w:rsidRPr="00A74D51">
        <w:rPr>
          <w:sz w:val="22"/>
          <w:szCs w:val="22"/>
        </w:rPr>
        <w:fldChar w:fldCharType="separate"/>
      </w:r>
      <w:r w:rsidR="00D145AA">
        <w:rPr>
          <w:noProof/>
          <w:sz w:val="22"/>
          <w:szCs w:val="22"/>
        </w:rPr>
        <w:t>10</w:t>
      </w:r>
      <w:r w:rsidRPr="00A74D51">
        <w:rPr>
          <w:sz w:val="22"/>
          <w:szCs w:val="22"/>
        </w:rPr>
        <w:fldChar w:fldCharType="end"/>
      </w:r>
      <w:r w:rsidRPr="00A74D51">
        <w:rPr>
          <w:sz w:val="22"/>
          <w:szCs w:val="22"/>
        </w:rPr>
        <w:t>: For paging legacy UE, paging data should be transmitted with legacy/Rel-15 design.</w:t>
      </w:r>
      <w:bookmarkEnd w:id="35"/>
    </w:p>
    <w:p w14:paraId="17425039" w14:textId="77777777" w:rsidR="00A74D51" w:rsidRDefault="00A74D51" w:rsidP="00AD0761">
      <w:pPr>
        <w:jc w:val="both"/>
        <w:rPr>
          <w:rFonts w:eastAsiaTheme="minorEastAsia"/>
          <w:sz w:val="22"/>
          <w:lang w:eastAsia="zh-TW"/>
        </w:rPr>
      </w:pPr>
    </w:p>
    <w:p w14:paraId="3D69CB35" w14:textId="069E15B1" w:rsidR="00A74D51" w:rsidRPr="00A74D51" w:rsidRDefault="00A74D51" w:rsidP="00A74D51">
      <w:pPr>
        <w:pStyle w:val="Caption"/>
        <w:rPr>
          <w:rFonts w:eastAsiaTheme="minorEastAsia"/>
          <w:sz w:val="22"/>
          <w:szCs w:val="22"/>
          <w:lang w:eastAsia="zh-TW"/>
        </w:rPr>
      </w:pPr>
      <w:bookmarkStart w:id="36" w:name="_Ref54379036"/>
      <w:bookmarkStart w:id="37" w:name="_Ref54381032"/>
      <w:r w:rsidRPr="00A74D51">
        <w:rPr>
          <w:sz w:val="22"/>
          <w:szCs w:val="22"/>
          <w:u w:val="single"/>
        </w:rPr>
        <w:t xml:space="preserve">Proposal </w:t>
      </w:r>
      <w:r w:rsidRPr="00A74D51">
        <w:rPr>
          <w:sz w:val="22"/>
          <w:szCs w:val="22"/>
          <w:u w:val="single"/>
        </w:rPr>
        <w:fldChar w:fldCharType="begin"/>
      </w:r>
      <w:r w:rsidRPr="00A74D51">
        <w:rPr>
          <w:sz w:val="22"/>
          <w:szCs w:val="22"/>
          <w:u w:val="single"/>
        </w:rPr>
        <w:instrText xml:space="preserve"> SEQ Proposal \* ARABIC </w:instrText>
      </w:r>
      <w:r w:rsidRPr="00A74D51">
        <w:rPr>
          <w:sz w:val="22"/>
          <w:szCs w:val="22"/>
          <w:u w:val="single"/>
        </w:rPr>
        <w:fldChar w:fldCharType="separate"/>
      </w:r>
      <w:r w:rsidR="009A4545">
        <w:rPr>
          <w:noProof/>
          <w:sz w:val="22"/>
          <w:szCs w:val="22"/>
          <w:u w:val="single"/>
        </w:rPr>
        <w:t>4</w:t>
      </w:r>
      <w:r w:rsidRPr="00A74D51">
        <w:rPr>
          <w:sz w:val="22"/>
          <w:szCs w:val="22"/>
          <w:u w:val="single"/>
        </w:rPr>
        <w:fldChar w:fldCharType="end"/>
      </w:r>
      <w:bookmarkEnd w:id="36"/>
      <w:r w:rsidRPr="00A74D51">
        <w:rPr>
          <w:sz w:val="22"/>
          <w:szCs w:val="22"/>
        </w:rPr>
        <w:t>: To avoid paging early indication to content resource with existing channels, UE is required to monitor legacy PO if PEI is not detected.</w:t>
      </w:r>
      <w:bookmarkEnd w:id="37"/>
    </w:p>
    <w:p w14:paraId="1EA58B98" w14:textId="77777777" w:rsidR="00A74D51" w:rsidRDefault="00A74D51" w:rsidP="00AD0761">
      <w:pPr>
        <w:jc w:val="both"/>
        <w:rPr>
          <w:rFonts w:eastAsiaTheme="minorEastAsia"/>
          <w:sz w:val="22"/>
          <w:lang w:eastAsia="zh-TW"/>
        </w:rPr>
      </w:pPr>
    </w:p>
    <w:p w14:paraId="3548F980" w14:textId="1120B5E6" w:rsidR="00A74D51" w:rsidRPr="00A74D51" w:rsidRDefault="00A74D51" w:rsidP="00A74D51">
      <w:pPr>
        <w:pStyle w:val="Caption"/>
        <w:rPr>
          <w:rFonts w:eastAsiaTheme="minorEastAsia"/>
          <w:sz w:val="22"/>
          <w:szCs w:val="22"/>
          <w:lang w:eastAsia="zh-TW"/>
        </w:rPr>
      </w:pPr>
      <w:bookmarkStart w:id="38" w:name="_Ref54381050"/>
      <w:r w:rsidRPr="00A74D51">
        <w:rPr>
          <w:sz w:val="22"/>
          <w:szCs w:val="22"/>
        </w:rPr>
        <w:t xml:space="preserve">Observation </w:t>
      </w:r>
      <w:r w:rsidRPr="00A74D51">
        <w:rPr>
          <w:sz w:val="22"/>
          <w:szCs w:val="22"/>
        </w:rPr>
        <w:fldChar w:fldCharType="begin"/>
      </w:r>
      <w:r w:rsidRPr="00A74D51">
        <w:rPr>
          <w:sz w:val="22"/>
          <w:szCs w:val="22"/>
        </w:rPr>
        <w:instrText xml:space="preserve"> SEQ Observation \* ARABIC </w:instrText>
      </w:r>
      <w:r w:rsidRPr="00A74D51">
        <w:rPr>
          <w:sz w:val="22"/>
          <w:szCs w:val="22"/>
        </w:rPr>
        <w:fldChar w:fldCharType="separate"/>
      </w:r>
      <w:r w:rsidR="00D145AA">
        <w:rPr>
          <w:noProof/>
          <w:sz w:val="22"/>
          <w:szCs w:val="22"/>
        </w:rPr>
        <w:t>11</w:t>
      </w:r>
      <w:r w:rsidRPr="00A74D51">
        <w:rPr>
          <w:sz w:val="22"/>
          <w:szCs w:val="22"/>
        </w:rPr>
        <w:fldChar w:fldCharType="end"/>
      </w:r>
      <w:r w:rsidRPr="00A74D51">
        <w:rPr>
          <w:sz w:val="22"/>
          <w:szCs w:val="22"/>
        </w:rPr>
        <w:t xml:space="preserve">: With </w:t>
      </w:r>
      <w:r w:rsidRPr="00A74D51">
        <w:rPr>
          <w:sz w:val="22"/>
          <w:szCs w:val="22"/>
        </w:rPr>
        <w:fldChar w:fldCharType="begin"/>
      </w:r>
      <w:r w:rsidRPr="00A74D51">
        <w:rPr>
          <w:sz w:val="22"/>
          <w:szCs w:val="22"/>
        </w:rPr>
        <w:instrText xml:space="preserve"> REF _Ref54379036 \h  \* MERGEFORMAT </w:instrText>
      </w:r>
      <w:r w:rsidRPr="00A74D51">
        <w:rPr>
          <w:sz w:val="22"/>
          <w:szCs w:val="22"/>
        </w:rPr>
      </w:r>
      <w:r w:rsidRPr="00A74D51">
        <w:rPr>
          <w:sz w:val="22"/>
          <w:szCs w:val="22"/>
        </w:rPr>
        <w:fldChar w:fldCharType="separate"/>
      </w:r>
      <w:r w:rsidRPr="00A74D51">
        <w:rPr>
          <w:sz w:val="22"/>
          <w:szCs w:val="22"/>
        </w:rPr>
        <w:t xml:space="preserve">Proposal </w:t>
      </w:r>
      <w:r w:rsidRPr="00A74D51">
        <w:rPr>
          <w:noProof/>
          <w:sz w:val="22"/>
          <w:szCs w:val="22"/>
        </w:rPr>
        <w:t>3</w:t>
      </w:r>
      <w:r w:rsidRPr="00A74D51">
        <w:rPr>
          <w:sz w:val="22"/>
          <w:szCs w:val="22"/>
        </w:rPr>
        <w:fldChar w:fldCharType="end"/>
      </w:r>
      <w:r w:rsidRPr="00A74D51">
        <w:rPr>
          <w:sz w:val="22"/>
          <w:szCs w:val="22"/>
        </w:rPr>
        <w:t xml:space="preserve">, </w:t>
      </w:r>
      <w:r>
        <w:rPr>
          <w:sz w:val="22"/>
          <w:szCs w:val="22"/>
        </w:rPr>
        <w:t>t</w:t>
      </w:r>
      <w:r w:rsidRPr="00A74D51">
        <w:rPr>
          <w:sz w:val="22"/>
          <w:szCs w:val="22"/>
        </w:rPr>
        <w:t xml:space="preserve">he resource occupation of </w:t>
      </w:r>
      <w:r>
        <w:rPr>
          <w:sz w:val="22"/>
          <w:szCs w:val="22"/>
        </w:rPr>
        <w:t>paging early indication</w:t>
      </w:r>
      <w:r w:rsidRPr="00A74D51">
        <w:rPr>
          <w:sz w:val="22"/>
          <w:szCs w:val="22"/>
        </w:rPr>
        <w:t xml:space="preserve"> can </w:t>
      </w:r>
      <w:r>
        <w:rPr>
          <w:sz w:val="22"/>
          <w:szCs w:val="22"/>
        </w:rPr>
        <w:t>be set to low priority, which</w:t>
      </w:r>
      <w:r w:rsidRPr="00A74D51">
        <w:rPr>
          <w:sz w:val="22"/>
          <w:szCs w:val="22"/>
        </w:rPr>
        <w:t xml:space="preserve"> </w:t>
      </w:r>
      <w:r>
        <w:rPr>
          <w:sz w:val="22"/>
          <w:szCs w:val="22"/>
        </w:rPr>
        <w:t xml:space="preserve">then </w:t>
      </w:r>
      <w:r w:rsidRPr="00A74D51">
        <w:rPr>
          <w:sz w:val="22"/>
          <w:szCs w:val="22"/>
        </w:rPr>
        <w:t>ensure</w:t>
      </w:r>
      <w:r>
        <w:rPr>
          <w:sz w:val="22"/>
          <w:szCs w:val="22"/>
        </w:rPr>
        <w:t>s</w:t>
      </w:r>
      <w:r w:rsidRPr="00A74D51">
        <w:rPr>
          <w:sz w:val="22"/>
          <w:szCs w:val="22"/>
        </w:rPr>
        <w:t xml:space="preserve"> no resource impact to existing channels</w:t>
      </w:r>
      <w:r>
        <w:rPr>
          <w:sz w:val="22"/>
          <w:szCs w:val="22"/>
        </w:rPr>
        <w:t xml:space="preserve"> and thus</w:t>
      </w:r>
      <w:r w:rsidRPr="00A74D51">
        <w:rPr>
          <w:sz w:val="22"/>
          <w:szCs w:val="22"/>
        </w:rPr>
        <w:t xml:space="preserve"> no impa</w:t>
      </w:r>
      <w:r w:rsidR="00D145AA">
        <w:rPr>
          <w:sz w:val="22"/>
          <w:szCs w:val="22"/>
        </w:rPr>
        <w:t>ct to legacy idle/inactive mode</w:t>
      </w:r>
      <w:r w:rsidRPr="00A74D51">
        <w:rPr>
          <w:sz w:val="22"/>
          <w:szCs w:val="22"/>
        </w:rPr>
        <w:t xml:space="preserve"> and connected-mode UEs</w:t>
      </w:r>
      <w:r>
        <w:rPr>
          <w:sz w:val="22"/>
          <w:szCs w:val="22"/>
        </w:rPr>
        <w:t>.</w:t>
      </w:r>
      <w:bookmarkEnd w:id="38"/>
    </w:p>
    <w:p w14:paraId="5AAC122E" w14:textId="77777777" w:rsidR="00A74D51" w:rsidRPr="00A74D51" w:rsidRDefault="00A74D51" w:rsidP="00AD0761">
      <w:pPr>
        <w:jc w:val="both"/>
        <w:rPr>
          <w:rFonts w:eastAsiaTheme="minorEastAsia"/>
          <w:sz w:val="22"/>
          <w:szCs w:val="22"/>
          <w:lang w:eastAsia="zh-TW"/>
        </w:rPr>
      </w:pPr>
    </w:p>
    <w:p w14:paraId="15AE2453" w14:textId="6F078100" w:rsidR="00A74D51" w:rsidRDefault="00A74D51" w:rsidP="00A74D51">
      <w:pPr>
        <w:jc w:val="both"/>
        <w:rPr>
          <w:sz w:val="22"/>
          <w:szCs w:val="22"/>
          <w:lang w:eastAsia="ko-KR"/>
        </w:rPr>
      </w:pPr>
      <w:r w:rsidRPr="00A74D51">
        <w:rPr>
          <w:rFonts w:eastAsiaTheme="minorEastAsia"/>
          <w:sz w:val="22"/>
          <w:szCs w:val="22"/>
          <w:lang w:eastAsia="zh-TW"/>
        </w:rPr>
        <w:t xml:space="preserve">Regarding the </w:t>
      </w:r>
      <w:r w:rsidRPr="00A74D51">
        <w:rPr>
          <w:sz w:val="22"/>
          <w:szCs w:val="22"/>
          <w:lang w:eastAsia="ko-KR"/>
        </w:rPr>
        <w:t>impact to other legacy functionalities, including SI change and ETWS indication</w:t>
      </w:r>
      <w:r>
        <w:rPr>
          <w:sz w:val="22"/>
          <w:szCs w:val="22"/>
          <w:lang w:eastAsia="ko-KR"/>
        </w:rPr>
        <w:t>s, it is possible to include SI change and ETWS indications in PEI</w:t>
      </w:r>
      <w:r w:rsidR="00D145AA">
        <w:rPr>
          <w:sz w:val="22"/>
          <w:szCs w:val="22"/>
          <w:lang w:eastAsia="ko-KR"/>
        </w:rPr>
        <w:t xml:space="preserve"> and avoid the impact</w:t>
      </w:r>
      <w:r>
        <w:rPr>
          <w:sz w:val="22"/>
          <w:szCs w:val="22"/>
          <w:lang w:eastAsia="ko-KR"/>
        </w:rPr>
        <w:t xml:space="preserve">. Alternatively, network can </w:t>
      </w:r>
      <w:r w:rsidR="00D145AA">
        <w:rPr>
          <w:sz w:val="22"/>
          <w:szCs w:val="22"/>
          <w:lang w:eastAsia="ko-KR"/>
        </w:rPr>
        <w:t>always</w:t>
      </w:r>
      <w:r>
        <w:rPr>
          <w:sz w:val="22"/>
          <w:szCs w:val="22"/>
          <w:lang w:eastAsia="ko-KR"/>
        </w:rPr>
        <w:t xml:space="preserve"> indicate UEs to monitor legacy PO using PEI so that SI change and ETWS indications will not be missed. The choice may depend on physical layer design of PEI. For example, PDCCH/DCI-based PEI is capable of carrying multiple bits and </w:t>
      </w:r>
      <w:r w:rsidR="00D145AA">
        <w:rPr>
          <w:sz w:val="22"/>
          <w:szCs w:val="22"/>
          <w:lang w:eastAsia="ko-KR"/>
        </w:rPr>
        <w:t>more feasible to</w:t>
      </w:r>
      <w:r>
        <w:rPr>
          <w:sz w:val="22"/>
          <w:szCs w:val="22"/>
          <w:lang w:eastAsia="ko-KR"/>
        </w:rPr>
        <w:t xml:space="preserve"> include SI and ETWS indications. For sequence or RS based PEI design, carrying more bits typically requires a larger sequence space with reduced orthogonality, thus not preferable to include the indications. The decision can be made after the physical layer design of PEI is decided.</w:t>
      </w:r>
    </w:p>
    <w:p w14:paraId="1D500CCE" w14:textId="77777777" w:rsidR="00A74D51" w:rsidRPr="00A74D51" w:rsidRDefault="00A74D51" w:rsidP="00A74D51">
      <w:pPr>
        <w:jc w:val="both"/>
        <w:rPr>
          <w:sz w:val="22"/>
          <w:szCs w:val="22"/>
          <w:lang w:eastAsia="ko-KR"/>
        </w:rPr>
      </w:pPr>
    </w:p>
    <w:p w14:paraId="04426E3C" w14:textId="2E0EBBB4" w:rsidR="00A74D51" w:rsidRPr="00A74D51" w:rsidRDefault="00A74D51" w:rsidP="00A74D51">
      <w:pPr>
        <w:pStyle w:val="Caption"/>
        <w:rPr>
          <w:sz w:val="22"/>
          <w:szCs w:val="22"/>
          <w:lang w:eastAsia="ko-KR"/>
        </w:rPr>
      </w:pPr>
      <w:bookmarkStart w:id="39" w:name="_Ref54381064"/>
      <w:r w:rsidRPr="00A74D51">
        <w:rPr>
          <w:sz w:val="22"/>
          <w:szCs w:val="22"/>
        </w:rPr>
        <w:t xml:space="preserve">Observation </w:t>
      </w:r>
      <w:r w:rsidRPr="00A74D51">
        <w:rPr>
          <w:sz w:val="22"/>
          <w:szCs w:val="22"/>
        </w:rPr>
        <w:fldChar w:fldCharType="begin"/>
      </w:r>
      <w:r w:rsidRPr="00A74D51">
        <w:rPr>
          <w:sz w:val="22"/>
          <w:szCs w:val="22"/>
        </w:rPr>
        <w:instrText xml:space="preserve"> SEQ Observation \* ARABIC </w:instrText>
      </w:r>
      <w:r w:rsidRPr="00A74D51">
        <w:rPr>
          <w:sz w:val="22"/>
          <w:szCs w:val="22"/>
        </w:rPr>
        <w:fldChar w:fldCharType="separate"/>
      </w:r>
      <w:r w:rsidR="00D145AA">
        <w:rPr>
          <w:noProof/>
          <w:sz w:val="22"/>
          <w:szCs w:val="22"/>
        </w:rPr>
        <w:t>12</w:t>
      </w:r>
      <w:r w:rsidRPr="00A74D51">
        <w:rPr>
          <w:sz w:val="22"/>
          <w:szCs w:val="22"/>
        </w:rPr>
        <w:fldChar w:fldCharType="end"/>
      </w:r>
      <w:r w:rsidRPr="00A74D51">
        <w:rPr>
          <w:sz w:val="22"/>
          <w:szCs w:val="22"/>
        </w:rPr>
        <w:t xml:space="preserve">: Legacy paging functionality of notifying </w:t>
      </w:r>
      <w:r w:rsidRPr="00A74D51">
        <w:rPr>
          <w:sz w:val="22"/>
          <w:szCs w:val="22"/>
          <w:lang w:eastAsia="ko-KR"/>
        </w:rPr>
        <w:t xml:space="preserve">SI change and ETWS indications can be maintained via either including the indications in PEI or indicating UEs to monitor legacy PO </w:t>
      </w:r>
      <w:r w:rsidR="00D145AA">
        <w:rPr>
          <w:sz w:val="22"/>
          <w:szCs w:val="22"/>
          <w:lang w:eastAsia="ko-KR"/>
        </w:rPr>
        <w:t>by</w:t>
      </w:r>
      <w:r w:rsidRPr="00A74D51">
        <w:rPr>
          <w:sz w:val="22"/>
          <w:szCs w:val="22"/>
          <w:lang w:eastAsia="ko-KR"/>
        </w:rPr>
        <w:t xml:space="preserve"> PEI.</w:t>
      </w:r>
      <w:bookmarkEnd w:id="39"/>
    </w:p>
    <w:p w14:paraId="04348DBE" w14:textId="77777777" w:rsidR="00A74D51" w:rsidRPr="00A74D51" w:rsidRDefault="00A74D51" w:rsidP="00A74D51">
      <w:pPr>
        <w:rPr>
          <w:sz w:val="22"/>
          <w:szCs w:val="22"/>
          <w:lang w:eastAsia="ko-KR"/>
        </w:rPr>
      </w:pPr>
    </w:p>
    <w:p w14:paraId="6149590F" w14:textId="07AC926E" w:rsidR="00A74D51" w:rsidRPr="00A74D51" w:rsidRDefault="00A74D51" w:rsidP="00A74D51">
      <w:pPr>
        <w:pStyle w:val="Caption"/>
        <w:rPr>
          <w:sz w:val="22"/>
          <w:szCs w:val="22"/>
          <w:lang w:eastAsia="ko-KR"/>
        </w:rPr>
      </w:pPr>
      <w:bookmarkStart w:id="40" w:name="_Ref54381074"/>
      <w:r w:rsidRPr="00A74D51">
        <w:rPr>
          <w:sz w:val="22"/>
          <w:szCs w:val="22"/>
          <w:u w:val="single"/>
        </w:rPr>
        <w:t xml:space="preserve">Proposal </w:t>
      </w:r>
      <w:r w:rsidRPr="00A74D51">
        <w:rPr>
          <w:sz w:val="22"/>
          <w:szCs w:val="22"/>
          <w:u w:val="single"/>
        </w:rPr>
        <w:fldChar w:fldCharType="begin"/>
      </w:r>
      <w:r w:rsidRPr="00A74D51">
        <w:rPr>
          <w:sz w:val="22"/>
          <w:szCs w:val="22"/>
          <w:u w:val="single"/>
        </w:rPr>
        <w:instrText xml:space="preserve"> SEQ Proposal \* ARABIC </w:instrText>
      </w:r>
      <w:r w:rsidRPr="00A74D51">
        <w:rPr>
          <w:sz w:val="22"/>
          <w:szCs w:val="22"/>
          <w:u w:val="single"/>
        </w:rPr>
        <w:fldChar w:fldCharType="separate"/>
      </w:r>
      <w:r w:rsidR="009A4545">
        <w:rPr>
          <w:noProof/>
          <w:sz w:val="22"/>
          <w:szCs w:val="22"/>
          <w:u w:val="single"/>
        </w:rPr>
        <w:t>5</w:t>
      </w:r>
      <w:r w:rsidRPr="00A74D51">
        <w:rPr>
          <w:sz w:val="22"/>
          <w:szCs w:val="22"/>
          <w:u w:val="single"/>
        </w:rPr>
        <w:fldChar w:fldCharType="end"/>
      </w:r>
      <w:r w:rsidRPr="00A74D51">
        <w:rPr>
          <w:sz w:val="22"/>
          <w:szCs w:val="22"/>
        </w:rPr>
        <w:t>: Decide whether to include SI change and ETWS indications in paging early indication after the physical layer design is decided.</w:t>
      </w:r>
      <w:bookmarkEnd w:id="40"/>
    </w:p>
    <w:p w14:paraId="3DDB97B7" w14:textId="77777777" w:rsidR="00A74D51" w:rsidRDefault="00A74D51" w:rsidP="00A74D51">
      <w:pPr>
        <w:jc w:val="both"/>
        <w:rPr>
          <w:sz w:val="22"/>
          <w:szCs w:val="22"/>
          <w:lang w:eastAsia="ko-KR"/>
        </w:rPr>
      </w:pPr>
    </w:p>
    <w:p w14:paraId="6ED914FB" w14:textId="77777777" w:rsidR="00D145AA" w:rsidRDefault="00D145AA" w:rsidP="00A74D51">
      <w:pPr>
        <w:jc w:val="both"/>
        <w:rPr>
          <w:sz w:val="22"/>
          <w:szCs w:val="22"/>
          <w:lang w:eastAsia="ko-KR"/>
        </w:rPr>
      </w:pPr>
    </w:p>
    <w:p w14:paraId="4723AFC2" w14:textId="77777777" w:rsidR="00461330" w:rsidRPr="00AF7BCD" w:rsidRDefault="004038A9" w:rsidP="00AF7BCD">
      <w:pPr>
        <w:pStyle w:val="Heading1"/>
      </w:pPr>
      <w:bookmarkStart w:id="41" w:name="_Ref54383125"/>
      <w:r>
        <w:t>Conclusion</w:t>
      </w:r>
      <w:bookmarkEnd w:id="41"/>
    </w:p>
    <w:p w14:paraId="3F1A707B" w14:textId="537BD1AF" w:rsidR="00781246" w:rsidRDefault="00381E9C" w:rsidP="00781246">
      <w:pPr>
        <w:pStyle w:val="BodyText"/>
        <w:jc w:val="both"/>
        <w:rPr>
          <w:sz w:val="22"/>
          <w:szCs w:val="22"/>
          <w:lang w:eastAsia="zh-CN"/>
        </w:rPr>
      </w:pPr>
      <w:r>
        <w:rPr>
          <w:sz w:val="22"/>
          <w:szCs w:val="22"/>
          <w:lang w:eastAsia="zh-CN"/>
        </w:rPr>
        <w:t>In this work</w:t>
      </w:r>
      <w:r w:rsidR="00AB19FA">
        <w:rPr>
          <w:sz w:val="22"/>
          <w:szCs w:val="22"/>
          <w:lang w:eastAsia="zh-CN"/>
        </w:rPr>
        <w:t xml:space="preserve">, we first discuss the </w:t>
      </w:r>
      <w:r w:rsidR="00A74D51">
        <w:rPr>
          <w:sz w:val="22"/>
          <w:szCs w:val="22"/>
          <w:lang w:eastAsia="zh-CN"/>
        </w:rPr>
        <w:t>requirements on synchronization and UE processing timelines for idle/inactive mode paging reception. The candidate schemes for paging enhancement are then compared over the agreed performance metrics, including power saving gain, impact to paging detection performance and system impact. In particular, we have the following observations and proposals:</w:t>
      </w:r>
    </w:p>
    <w:p w14:paraId="7459F1B4" w14:textId="77777777" w:rsidR="00AB19FA" w:rsidRDefault="00AB19FA" w:rsidP="00781246">
      <w:pPr>
        <w:pStyle w:val="BodyText"/>
        <w:jc w:val="both"/>
        <w:rPr>
          <w:sz w:val="22"/>
          <w:szCs w:val="22"/>
          <w:lang w:eastAsia="zh-CN"/>
        </w:rPr>
      </w:pPr>
    </w:p>
    <w:p w14:paraId="31BD3782" w14:textId="73B20F77" w:rsidR="00520C98" w:rsidRPr="00D145AA" w:rsidRDefault="00A74D51" w:rsidP="0009257A">
      <w:pPr>
        <w:rPr>
          <w:b/>
        </w:rPr>
      </w:pPr>
      <w:r w:rsidRPr="00D145AA">
        <w:rPr>
          <w:b/>
        </w:rPr>
        <w:fldChar w:fldCharType="begin"/>
      </w:r>
      <w:r w:rsidRPr="00D145AA">
        <w:rPr>
          <w:b/>
        </w:rPr>
        <w:instrText xml:space="preserve"> REF _Ref54380807 \h </w:instrText>
      </w:r>
      <w:r w:rsid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1</w:t>
      </w:r>
      <w:r w:rsidR="00D145AA" w:rsidRPr="00D145AA">
        <w:rPr>
          <w:b/>
          <w:sz w:val="22"/>
          <w:szCs w:val="22"/>
        </w:rPr>
        <w:t>: Paging performance is dominated by PDSCH sensitivity to residue frequency error after the synchronization.</w:t>
      </w:r>
      <w:r w:rsidRPr="00D145AA">
        <w:rPr>
          <w:b/>
        </w:rPr>
        <w:fldChar w:fldCharType="end"/>
      </w:r>
    </w:p>
    <w:p w14:paraId="50280429" w14:textId="77777777" w:rsidR="00A74D51" w:rsidRDefault="00A74D51" w:rsidP="0009257A"/>
    <w:p w14:paraId="38D23F6C" w14:textId="3CB7F771" w:rsidR="00A74D51" w:rsidRPr="00D145AA" w:rsidRDefault="00A74D51" w:rsidP="0009257A">
      <w:pPr>
        <w:rPr>
          <w:b/>
        </w:rPr>
      </w:pPr>
      <w:r w:rsidRPr="00D145AA">
        <w:rPr>
          <w:b/>
        </w:rPr>
        <w:fldChar w:fldCharType="begin"/>
      </w:r>
      <w:r w:rsidRPr="00D145AA">
        <w:rPr>
          <w:b/>
        </w:rPr>
        <w:instrText xml:space="preserve"> REF _Ref54380815 \h </w:instrText>
      </w:r>
      <w:r w:rsidR="00D145AA" w:rsidRP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2</w:t>
      </w:r>
      <w:r w:rsidR="00D145AA" w:rsidRPr="00D145AA">
        <w:rPr>
          <w:b/>
          <w:sz w:val="22"/>
          <w:szCs w:val="22"/>
        </w:rPr>
        <w:t>: To confine paging performance loss within 0.2 dB, UE should ensure residue frequency error range is within 0.1 ppm after synchronization.</w:t>
      </w:r>
      <w:r w:rsidRPr="00D145AA">
        <w:rPr>
          <w:b/>
        </w:rPr>
        <w:fldChar w:fldCharType="end"/>
      </w:r>
    </w:p>
    <w:p w14:paraId="332E7B4B" w14:textId="421AB2B4" w:rsidR="00A74D51" w:rsidRPr="00D56FD5" w:rsidRDefault="00A74D51" w:rsidP="00A74D51">
      <w:pPr>
        <w:pStyle w:val="Caption"/>
        <w:numPr>
          <w:ilvl w:val="0"/>
          <w:numId w:val="34"/>
        </w:numPr>
        <w:rPr>
          <w:sz w:val="22"/>
          <w:szCs w:val="22"/>
        </w:rPr>
      </w:pPr>
      <w:r>
        <w:rPr>
          <w:sz w:val="22"/>
          <w:szCs w:val="22"/>
        </w:rPr>
        <w:t>The corresponding standard deviation is 230 Hz when modelling the residue frequency error as uniform random variable in the range [-</w:t>
      </w:r>
      <w:r w:rsidR="00D145AA">
        <w:rPr>
          <w:sz w:val="22"/>
          <w:szCs w:val="22"/>
        </w:rPr>
        <w:t>0.1</w:t>
      </w:r>
      <w:r>
        <w:rPr>
          <w:sz w:val="22"/>
          <w:szCs w:val="22"/>
        </w:rPr>
        <w:t xml:space="preserve">, </w:t>
      </w:r>
      <w:r w:rsidR="00D145AA">
        <w:rPr>
          <w:sz w:val="22"/>
          <w:szCs w:val="22"/>
        </w:rPr>
        <w:t>0.1</w:t>
      </w:r>
      <w:r>
        <w:rPr>
          <w:sz w:val="22"/>
          <w:szCs w:val="22"/>
        </w:rPr>
        <w:t xml:space="preserve">] </w:t>
      </w:r>
      <w:r w:rsidR="00D145AA">
        <w:rPr>
          <w:sz w:val="22"/>
          <w:szCs w:val="22"/>
        </w:rPr>
        <w:t>ppm</w:t>
      </w:r>
      <w:r>
        <w:rPr>
          <w:sz w:val="22"/>
          <w:szCs w:val="22"/>
        </w:rPr>
        <w:t>.</w:t>
      </w:r>
    </w:p>
    <w:p w14:paraId="74D7D8AA" w14:textId="77777777" w:rsidR="00A74D51" w:rsidRDefault="00A74D51" w:rsidP="0009257A"/>
    <w:p w14:paraId="2BC9A932" w14:textId="192B134E" w:rsidR="00A74D51" w:rsidRPr="00D145AA" w:rsidRDefault="00A74D51" w:rsidP="0009257A">
      <w:pPr>
        <w:rPr>
          <w:b/>
        </w:rPr>
      </w:pPr>
      <w:r w:rsidRPr="00D145AA">
        <w:rPr>
          <w:b/>
        </w:rPr>
        <w:fldChar w:fldCharType="begin"/>
      </w:r>
      <w:r w:rsidRPr="00D145AA">
        <w:rPr>
          <w:b/>
        </w:rPr>
        <w:instrText xml:space="preserve"> REF _Ref54380862 \h </w:instrText>
      </w:r>
      <w:r w:rsid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3</w:t>
      </w:r>
      <w:r w:rsidR="00D145AA" w:rsidRPr="00D145AA">
        <w:rPr>
          <w:b/>
          <w:sz w:val="22"/>
          <w:szCs w:val="22"/>
        </w:rPr>
        <w:t xml:space="preserve">: One SS burst for synchronization is </w:t>
      </w:r>
      <w:r w:rsidR="00D145AA" w:rsidRPr="00D145AA">
        <w:rPr>
          <w:b/>
          <w:i/>
          <w:sz w:val="22"/>
          <w:szCs w:val="22"/>
        </w:rPr>
        <w:t>only</w:t>
      </w:r>
      <w:r w:rsidR="00D145AA" w:rsidRPr="00D145AA">
        <w:rPr>
          <w:b/>
          <w:sz w:val="22"/>
          <w:szCs w:val="22"/>
        </w:rPr>
        <w:t xml:space="preserve"> feasible with good SINR/coverage, e.g., SINR </w:t>
      </w:r>
      <m:oMath>
        <m:r>
          <m:rPr>
            <m:sty m:val="p"/>
          </m:rPr>
          <w:rPr>
            <w:rFonts w:ascii="Cambria Math" w:hAnsi="Cambria Math"/>
            <w:sz w:val="22"/>
            <w:szCs w:val="22"/>
          </w:rPr>
          <m:t xml:space="preserve">≥ </m:t>
        </m:r>
      </m:oMath>
      <w:r w:rsidR="00D145AA" w:rsidRPr="00D145AA">
        <w:rPr>
          <w:b/>
          <w:sz w:val="22"/>
          <w:szCs w:val="22"/>
        </w:rPr>
        <w:t>6 dB. For reduced SINR/coverage, 2 to 4 SSB bursts are generally required.</w:t>
      </w:r>
      <w:r w:rsidRPr="00D145AA">
        <w:rPr>
          <w:b/>
        </w:rPr>
        <w:fldChar w:fldCharType="end"/>
      </w:r>
    </w:p>
    <w:p w14:paraId="726CA1F4" w14:textId="77777777" w:rsidR="00A74D51" w:rsidRDefault="00A74D51" w:rsidP="0009257A"/>
    <w:p w14:paraId="2A3484B8" w14:textId="24905B99" w:rsidR="00A74D51" w:rsidRPr="00D145AA" w:rsidRDefault="00A74D51" w:rsidP="0009257A">
      <w:pPr>
        <w:rPr>
          <w:b/>
        </w:rPr>
      </w:pPr>
      <w:r w:rsidRPr="00D145AA">
        <w:rPr>
          <w:b/>
        </w:rPr>
        <w:fldChar w:fldCharType="begin"/>
      </w:r>
      <w:r w:rsidRPr="00D145AA">
        <w:rPr>
          <w:b/>
        </w:rPr>
        <w:instrText xml:space="preserve"> REF _Ref54380873 \h </w:instrText>
      </w:r>
      <w:r w:rsidR="00D145AA">
        <w:rPr>
          <w:b/>
        </w:rPr>
        <w:instrText xml:space="preserve"> \* MERGEFORMAT </w:instrText>
      </w:r>
      <w:r w:rsidRPr="00D145AA">
        <w:rPr>
          <w:b/>
        </w:rPr>
      </w:r>
      <w:r w:rsidRPr="00D145AA">
        <w:rPr>
          <w:b/>
        </w:rPr>
        <w:fldChar w:fldCharType="separate"/>
      </w:r>
      <w:r w:rsidR="00D145AA" w:rsidRPr="00D145AA">
        <w:rPr>
          <w:b/>
          <w:sz w:val="22"/>
          <w:szCs w:val="22"/>
          <w:u w:val="single"/>
        </w:rPr>
        <w:t xml:space="preserve">Proposal </w:t>
      </w:r>
      <w:r w:rsidR="00D145AA" w:rsidRPr="00D145AA">
        <w:rPr>
          <w:b/>
          <w:noProof/>
          <w:sz w:val="22"/>
          <w:szCs w:val="22"/>
          <w:u w:val="single"/>
        </w:rPr>
        <w:t>1</w:t>
      </w:r>
      <w:r w:rsidR="00D145AA" w:rsidRPr="00D145AA">
        <w:rPr>
          <w:b/>
          <w:sz w:val="22"/>
          <w:szCs w:val="22"/>
        </w:rPr>
        <w:t>: For paging enhancement study, consider at least UE processing timelines using 3 SS bursts and 1 SS burst for synchronization.</w:t>
      </w:r>
      <w:r w:rsidRPr="00D145AA">
        <w:rPr>
          <w:b/>
        </w:rPr>
        <w:fldChar w:fldCharType="end"/>
      </w:r>
    </w:p>
    <w:p w14:paraId="2F4E6282" w14:textId="77777777" w:rsidR="00A74D51" w:rsidRDefault="00A74D51" w:rsidP="0009257A"/>
    <w:p w14:paraId="793D9C7A" w14:textId="5116C244" w:rsidR="00A74D51" w:rsidRPr="00D145AA" w:rsidRDefault="00750285" w:rsidP="0009257A">
      <w:pPr>
        <w:rPr>
          <w:b/>
        </w:rPr>
      </w:pPr>
      <w:r w:rsidRPr="00D145AA">
        <w:rPr>
          <w:b/>
        </w:rPr>
        <w:fldChar w:fldCharType="begin"/>
      </w:r>
      <w:r w:rsidRPr="00D145AA">
        <w:rPr>
          <w:b/>
        </w:rPr>
        <w:instrText xml:space="preserve"> REF _Ref54380922 \h </w:instrText>
      </w:r>
      <w:r w:rsidR="00D145AA">
        <w:rPr>
          <w:b/>
        </w:rPr>
        <w:instrText xml:space="preserve"> \* MERGEFORMAT </w:instrText>
      </w:r>
      <w:r w:rsidRPr="00D145AA">
        <w:rPr>
          <w:b/>
        </w:rPr>
      </w:r>
      <w:r w:rsidRPr="00D145AA">
        <w:rPr>
          <w:b/>
        </w:rPr>
        <w:fldChar w:fldCharType="separate"/>
      </w:r>
      <w:r w:rsidR="00D145AA" w:rsidRPr="00D145AA">
        <w:rPr>
          <w:b/>
          <w:sz w:val="22"/>
          <w:szCs w:val="22"/>
          <w:u w:val="single"/>
        </w:rPr>
        <w:t xml:space="preserve">Proposal </w:t>
      </w:r>
      <w:r w:rsidR="00D145AA" w:rsidRPr="00D145AA">
        <w:rPr>
          <w:b/>
          <w:noProof/>
          <w:sz w:val="22"/>
          <w:szCs w:val="22"/>
          <w:u w:val="single"/>
        </w:rPr>
        <w:t>2</w:t>
      </w:r>
      <w:r w:rsidR="00D145AA" w:rsidRPr="00D145AA">
        <w:rPr>
          <w:b/>
          <w:sz w:val="22"/>
          <w:szCs w:val="22"/>
        </w:rPr>
        <w:t>: For UE processing timelines, it should be assumed that one early SS burst is processed to check channel condition so that sufficient number of SS bursts can be utilized if poor channel condition is identified.</w:t>
      </w:r>
      <w:r w:rsidRPr="00D145AA">
        <w:rPr>
          <w:b/>
        </w:rPr>
        <w:fldChar w:fldCharType="end"/>
      </w:r>
    </w:p>
    <w:p w14:paraId="49512591" w14:textId="77777777" w:rsidR="00750285" w:rsidRDefault="00750285" w:rsidP="0009257A"/>
    <w:p w14:paraId="4BA8E47D" w14:textId="712781B1" w:rsidR="00A74D51" w:rsidRPr="00D145AA" w:rsidRDefault="00A74D51" w:rsidP="0009257A">
      <w:pPr>
        <w:rPr>
          <w:b/>
        </w:rPr>
      </w:pPr>
      <w:r w:rsidRPr="00D145AA">
        <w:rPr>
          <w:b/>
        </w:rPr>
        <w:fldChar w:fldCharType="begin"/>
      </w:r>
      <w:r w:rsidRPr="00D145AA">
        <w:rPr>
          <w:b/>
        </w:rPr>
        <w:instrText xml:space="preserve"> REF _Ref54380946 \h </w:instrText>
      </w:r>
      <w:r w:rsid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4</w:t>
      </w:r>
      <w:r w:rsidR="00D145AA" w:rsidRPr="00D145AA">
        <w:rPr>
          <w:b/>
          <w:sz w:val="22"/>
          <w:szCs w:val="22"/>
        </w:rPr>
        <w:t>: (UE-Group) paging early indication can achieve the best power saving gain, up to 25.5% and 17% for reduced SINR/coverage and good SINR/coverage cases, respectively.</w:t>
      </w:r>
      <w:r w:rsidRPr="00D145AA">
        <w:rPr>
          <w:b/>
        </w:rPr>
        <w:fldChar w:fldCharType="end"/>
      </w:r>
    </w:p>
    <w:p w14:paraId="0CAB6B30" w14:textId="77777777" w:rsidR="00A74D51" w:rsidRDefault="00A74D51" w:rsidP="0009257A"/>
    <w:p w14:paraId="273BC903" w14:textId="13A75F16" w:rsidR="00A74D51" w:rsidRPr="00D145AA" w:rsidRDefault="00A74D51" w:rsidP="0009257A">
      <w:pPr>
        <w:rPr>
          <w:b/>
        </w:rPr>
      </w:pPr>
      <w:r w:rsidRPr="00D145AA">
        <w:rPr>
          <w:b/>
        </w:rPr>
        <w:fldChar w:fldCharType="begin"/>
      </w:r>
      <w:r w:rsidRPr="00D145AA">
        <w:rPr>
          <w:b/>
        </w:rPr>
        <w:instrText xml:space="preserve"> REF _Ref54380952 \h </w:instrText>
      </w:r>
      <w:r w:rsid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5</w:t>
      </w:r>
      <w:r w:rsidR="00D145AA" w:rsidRPr="00D145AA">
        <w:rPr>
          <w:b/>
          <w:sz w:val="22"/>
          <w:szCs w:val="22"/>
        </w:rPr>
        <w:t>: UE grouping, if carried in PO, achieves limited power saving gain (up to 2.1%). On the other hand, combining UE grouping and PEI can achieve additional 6.5% power saving gain to PEI-only scheme with 40% group paging rate. The gain is expected to be higher with a higher group paging rate.</w:t>
      </w:r>
      <w:r w:rsidRPr="00D145AA">
        <w:rPr>
          <w:b/>
        </w:rPr>
        <w:fldChar w:fldCharType="end"/>
      </w:r>
    </w:p>
    <w:p w14:paraId="01EC549B" w14:textId="77777777" w:rsidR="00A74D51" w:rsidRDefault="00A74D51" w:rsidP="0009257A"/>
    <w:p w14:paraId="6276645F" w14:textId="16F7852B" w:rsidR="00A74D51" w:rsidRPr="00D145AA" w:rsidRDefault="00A74D51" w:rsidP="0009257A">
      <w:pPr>
        <w:rPr>
          <w:b/>
        </w:rPr>
      </w:pPr>
      <w:r w:rsidRPr="00D145AA">
        <w:rPr>
          <w:b/>
        </w:rPr>
        <w:fldChar w:fldCharType="begin"/>
      </w:r>
      <w:r w:rsidRPr="00D145AA">
        <w:rPr>
          <w:b/>
        </w:rPr>
        <w:instrText xml:space="preserve"> REF _Ref54380964 \h </w:instrText>
      </w:r>
      <w:r w:rsid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6</w:t>
      </w:r>
      <w:r w:rsidR="00D145AA" w:rsidRPr="00D145AA">
        <w:rPr>
          <w:b/>
          <w:sz w:val="22"/>
          <w:szCs w:val="22"/>
        </w:rPr>
        <w:t>: Cross-Slot Scheduling achieves limited power saving gain (up to 6.3% in reduced SINR/coverage case), which is due to the limitation of maximum 32 slots on the scheduling offset.</w:t>
      </w:r>
      <w:r w:rsidRPr="00D145AA">
        <w:rPr>
          <w:b/>
        </w:rPr>
        <w:fldChar w:fldCharType="end"/>
      </w:r>
    </w:p>
    <w:p w14:paraId="35F0AFB6" w14:textId="77777777" w:rsidR="00A74D51" w:rsidRDefault="00A74D51" w:rsidP="0009257A"/>
    <w:p w14:paraId="6D91B44D" w14:textId="489F64F4" w:rsidR="00A74D51" w:rsidRPr="00D145AA" w:rsidRDefault="00A74D51" w:rsidP="0009257A">
      <w:pPr>
        <w:rPr>
          <w:b/>
        </w:rPr>
      </w:pPr>
      <w:r w:rsidRPr="00D145AA">
        <w:rPr>
          <w:b/>
        </w:rPr>
        <w:fldChar w:fldCharType="begin"/>
      </w:r>
      <w:r w:rsidRPr="00D145AA">
        <w:rPr>
          <w:b/>
        </w:rPr>
        <w:instrText xml:space="preserve"> REF _Ref54380973 \h </w:instrText>
      </w:r>
      <w:r w:rsidR="00D145AA">
        <w:rPr>
          <w:b/>
        </w:rPr>
        <w:instrText xml:space="preserve"> \* MERGEFORMAT </w:instrText>
      </w:r>
      <w:r w:rsidRPr="00D145AA">
        <w:rPr>
          <w:b/>
        </w:rPr>
      </w:r>
      <w:r w:rsidRPr="00D145AA">
        <w:rPr>
          <w:b/>
        </w:rPr>
        <w:fldChar w:fldCharType="separate"/>
      </w:r>
      <w:r w:rsidR="00D145AA" w:rsidRPr="00D145AA">
        <w:rPr>
          <w:b/>
          <w:sz w:val="22"/>
          <w:szCs w:val="22"/>
          <w:u w:val="single"/>
        </w:rPr>
        <w:t xml:space="preserve">Proposal </w:t>
      </w:r>
      <w:r w:rsidR="00D145AA" w:rsidRPr="00D145AA">
        <w:rPr>
          <w:b/>
          <w:noProof/>
          <w:sz w:val="22"/>
          <w:szCs w:val="22"/>
          <w:u w:val="single"/>
        </w:rPr>
        <w:t>3</w:t>
      </w:r>
      <w:r w:rsidR="00D145AA" w:rsidRPr="00D145AA">
        <w:rPr>
          <w:b/>
          <w:sz w:val="22"/>
          <w:szCs w:val="22"/>
        </w:rPr>
        <w:t>: For Rel-17 paging enhancement study, RAN1 to prioritize (UE-Group) paging early indication scheme, where UE is notified before paging occasion whether UE (sub)group is paged or not.</w:t>
      </w:r>
      <w:r w:rsidRPr="00D145AA">
        <w:rPr>
          <w:b/>
        </w:rPr>
        <w:fldChar w:fldCharType="end"/>
      </w:r>
    </w:p>
    <w:p w14:paraId="6805FBF2" w14:textId="77777777" w:rsidR="00D145AA" w:rsidRPr="00D145AA" w:rsidRDefault="00D145AA" w:rsidP="00D145AA">
      <w:pPr>
        <w:pStyle w:val="ListParagraph"/>
        <w:numPr>
          <w:ilvl w:val="0"/>
          <w:numId w:val="34"/>
        </w:numPr>
        <w:rPr>
          <w:b/>
          <w:sz w:val="22"/>
          <w:szCs w:val="22"/>
        </w:rPr>
      </w:pPr>
      <w:r w:rsidRPr="00D145AA">
        <w:rPr>
          <w:b/>
          <w:sz w:val="22"/>
          <w:szCs w:val="22"/>
        </w:rPr>
        <w:t>LS to RAN2 for inquiring the potential subgroup number if UE grouping is considered</w:t>
      </w:r>
    </w:p>
    <w:p w14:paraId="79BFE8E1" w14:textId="77777777" w:rsidR="00A74D51" w:rsidRPr="009A4545" w:rsidRDefault="00A74D51" w:rsidP="0009257A">
      <w:pPr>
        <w:rPr>
          <w:b/>
        </w:rPr>
      </w:pPr>
    </w:p>
    <w:p w14:paraId="5259A93A" w14:textId="2067BF73" w:rsidR="009A4545" w:rsidRDefault="009A4545" w:rsidP="009A4545">
      <w:pPr>
        <w:jc w:val="center"/>
        <w:rPr>
          <w:b/>
        </w:rPr>
      </w:pPr>
      <w:r w:rsidRPr="009A4545">
        <w:rPr>
          <w:b/>
        </w:rPr>
        <w:fldChar w:fldCharType="begin"/>
      </w:r>
      <w:r w:rsidRPr="009A4545">
        <w:rPr>
          <w:b/>
        </w:rPr>
        <w:instrText xml:space="preserve"> REF _Ref54387793 \h  \* MERGEFORMAT </w:instrText>
      </w:r>
      <w:r w:rsidRPr="009A4545">
        <w:rPr>
          <w:b/>
        </w:rPr>
      </w:r>
      <w:r w:rsidRPr="009A4545">
        <w:rPr>
          <w:b/>
        </w:rPr>
        <w:fldChar w:fldCharType="separate"/>
      </w:r>
      <w:r w:rsidRPr="009A4545">
        <w:rPr>
          <w:b/>
          <w:sz w:val="22"/>
          <w:szCs w:val="22"/>
        </w:rPr>
        <w:t xml:space="preserve">Table </w:t>
      </w:r>
      <w:r w:rsidRPr="009A4545">
        <w:rPr>
          <w:b/>
          <w:noProof/>
          <w:sz w:val="22"/>
          <w:szCs w:val="22"/>
        </w:rPr>
        <w:t>2</w:t>
      </w:r>
      <w:r w:rsidRPr="009A4545">
        <w:rPr>
          <w:b/>
          <w:sz w:val="22"/>
          <w:szCs w:val="22"/>
        </w:rPr>
        <w:t>: Power saving gains of candidate paging enhancement schemes</w:t>
      </w:r>
      <w:r w:rsidRPr="009A4545">
        <w:rPr>
          <w:b/>
        </w:rPr>
        <w:fldChar w:fldCharType="end"/>
      </w:r>
      <w:r>
        <w:rPr>
          <w:b/>
        </w:rPr>
        <w:br/>
      </w:r>
    </w:p>
    <w:tbl>
      <w:tblPr>
        <w:tblStyle w:val="TableGrid"/>
        <w:tblW w:w="0" w:type="auto"/>
        <w:tblLayout w:type="fixed"/>
        <w:tblLook w:val="04A0" w:firstRow="1" w:lastRow="0" w:firstColumn="1" w:lastColumn="0" w:noHBand="0" w:noVBand="1"/>
      </w:tblPr>
      <w:tblGrid>
        <w:gridCol w:w="1555"/>
        <w:gridCol w:w="1112"/>
        <w:gridCol w:w="1113"/>
        <w:gridCol w:w="1113"/>
        <w:gridCol w:w="1113"/>
        <w:gridCol w:w="1112"/>
        <w:gridCol w:w="1113"/>
        <w:gridCol w:w="1113"/>
        <w:gridCol w:w="1113"/>
      </w:tblGrid>
      <w:tr w:rsidR="009A4545" w14:paraId="6C470BCF" w14:textId="77777777" w:rsidTr="00B633D9">
        <w:trPr>
          <w:trHeight w:val="506"/>
        </w:trPr>
        <w:tc>
          <w:tcPr>
            <w:tcW w:w="1555" w:type="dxa"/>
          </w:tcPr>
          <w:p w14:paraId="4D8EAE88" w14:textId="77777777" w:rsidR="009A4545" w:rsidRDefault="009A4545" w:rsidP="00B633D9">
            <w:pPr>
              <w:jc w:val="both"/>
              <w:rPr>
                <w:sz w:val="22"/>
                <w:szCs w:val="22"/>
                <w:lang w:eastAsia="en-US"/>
              </w:rPr>
            </w:pPr>
            <w:r>
              <w:rPr>
                <w:sz w:val="22"/>
                <w:szCs w:val="22"/>
                <w:lang w:eastAsia="en-US"/>
              </w:rPr>
              <w:t>Channel condition</w:t>
            </w:r>
          </w:p>
        </w:tc>
        <w:tc>
          <w:tcPr>
            <w:tcW w:w="4451" w:type="dxa"/>
            <w:gridSpan w:val="4"/>
          </w:tcPr>
          <w:p w14:paraId="75CA821A" w14:textId="77777777" w:rsidR="009A4545" w:rsidRDefault="009A4545" w:rsidP="00B633D9">
            <w:pPr>
              <w:jc w:val="center"/>
              <w:rPr>
                <w:sz w:val="22"/>
                <w:szCs w:val="22"/>
                <w:lang w:eastAsia="en-US"/>
              </w:rPr>
            </w:pPr>
            <w:r>
              <w:rPr>
                <w:sz w:val="22"/>
                <w:szCs w:val="22"/>
                <w:lang w:eastAsia="en-US"/>
              </w:rPr>
              <w:t>Reduced SINR/coverage</w:t>
            </w:r>
          </w:p>
        </w:tc>
        <w:tc>
          <w:tcPr>
            <w:tcW w:w="4451" w:type="dxa"/>
            <w:gridSpan w:val="4"/>
          </w:tcPr>
          <w:p w14:paraId="74EE1275" w14:textId="77777777" w:rsidR="009A4545" w:rsidRDefault="009A4545" w:rsidP="00B633D9">
            <w:pPr>
              <w:jc w:val="center"/>
              <w:rPr>
                <w:sz w:val="22"/>
                <w:szCs w:val="22"/>
                <w:lang w:eastAsia="en-US"/>
              </w:rPr>
            </w:pPr>
            <w:r>
              <w:rPr>
                <w:sz w:val="22"/>
                <w:szCs w:val="22"/>
                <w:lang w:eastAsia="en-US"/>
              </w:rPr>
              <w:t>Good SINR/coverage</w:t>
            </w:r>
          </w:p>
        </w:tc>
      </w:tr>
      <w:tr w:rsidR="009A4545" w14:paraId="2BD828B5" w14:textId="77777777" w:rsidTr="00B633D9">
        <w:trPr>
          <w:trHeight w:val="506"/>
        </w:trPr>
        <w:tc>
          <w:tcPr>
            <w:tcW w:w="1555" w:type="dxa"/>
          </w:tcPr>
          <w:p w14:paraId="7C9D0765" w14:textId="77777777" w:rsidR="009A4545" w:rsidRDefault="009A4545" w:rsidP="00B633D9">
            <w:pPr>
              <w:jc w:val="both"/>
              <w:rPr>
                <w:sz w:val="22"/>
                <w:szCs w:val="22"/>
                <w:lang w:eastAsia="en-US"/>
              </w:rPr>
            </w:pPr>
            <w:r>
              <w:rPr>
                <w:sz w:val="22"/>
                <w:szCs w:val="22"/>
                <w:lang w:eastAsia="en-US"/>
              </w:rPr>
              <w:t>Group paging rate (GPR)</w:t>
            </w:r>
          </w:p>
        </w:tc>
        <w:tc>
          <w:tcPr>
            <w:tcW w:w="1112" w:type="dxa"/>
          </w:tcPr>
          <w:p w14:paraId="2F31AFFE" w14:textId="77777777" w:rsidR="009A4545" w:rsidRDefault="009A4545" w:rsidP="00B633D9">
            <w:pPr>
              <w:jc w:val="center"/>
              <w:rPr>
                <w:sz w:val="22"/>
                <w:szCs w:val="22"/>
                <w:lang w:eastAsia="en-US"/>
              </w:rPr>
            </w:pPr>
            <w:r>
              <w:rPr>
                <w:sz w:val="22"/>
                <w:szCs w:val="22"/>
                <w:lang w:eastAsia="en-US"/>
              </w:rPr>
              <w:t>10%</w:t>
            </w:r>
          </w:p>
        </w:tc>
        <w:tc>
          <w:tcPr>
            <w:tcW w:w="1113" w:type="dxa"/>
          </w:tcPr>
          <w:p w14:paraId="20397852" w14:textId="77777777" w:rsidR="009A4545" w:rsidRDefault="009A4545" w:rsidP="00B633D9">
            <w:pPr>
              <w:jc w:val="center"/>
              <w:rPr>
                <w:sz w:val="22"/>
                <w:szCs w:val="22"/>
                <w:lang w:eastAsia="en-US"/>
              </w:rPr>
            </w:pPr>
            <w:r>
              <w:rPr>
                <w:sz w:val="22"/>
                <w:szCs w:val="22"/>
                <w:lang w:eastAsia="en-US"/>
              </w:rPr>
              <w:t>20%</w:t>
            </w:r>
          </w:p>
        </w:tc>
        <w:tc>
          <w:tcPr>
            <w:tcW w:w="1113" w:type="dxa"/>
          </w:tcPr>
          <w:p w14:paraId="57C99B7C" w14:textId="77777777" w:rsidR="009A4545" w:rsidRDefault="009A4545" w:rsidP="00B633D9">
            <w:pPr>
              <w:jc w:val="center"/>
              <w:rPr>
                <w:sz w:val="22"/>
                <w:szCs w:val="22"/>
                <w:lang w:eastAsia="en-US"/>
              </w:rPr>
            </w:pPr>
            <w:r>
              <w:rPr>
                <w:sz w:val="22"/>
                <w:szCs w:val="22"/>
                <w:lang w:eastAsia="en-US"/>
              </w:rPr>
              <w:t>30%</w:t>
            </w:r>
          </w:p>
        </w:tc>
        <w:tc>
          <w:tcPr>
            <w:tcW w:w="1113" w:type="dxa"/>
          </w:tcPr>
          <w:p w14:paraId="6C5EB8A3" w14:textId="77777777" w:rsidR="009A4545" w:rsidRDefault="009A4545" w:rsidP="00B633D9">
            <w:pPr>
              <w:jc w:val="center"/>
              <w:rPr>
                <w:sz w:val="22"/>
                <w:szCs w:val="22"/>
                <w:lang w:eastAsia="en-US"/>
              </w:rPr>
            </w:pPr>
            <w:r>
              <w:rPr>
                <w:sz w:val="22"/>
                <w:szCs w:val="22"/>
                <w:lang w:eastAsia="en-US"/>
              </w:rPr>
              <w:t>40%</w:t>
            </w:r>
          </w:p>
        </w:tc>
        <w:tc>
          <w:tcPr>
            <w:tcW w:w="1112" w:type="dxa"/>
          </w:tcPr>
          <w:p w14:paraId="08DE4831" w14:textId="77777777" w:rsidR="009A4545" w:rsidRDefault="009A4545" w:rsidP="00B633D9">
            <w:pPr>
              <w:jc w:val="center"/>
              <w:rPr>
                <w:sz w:val="22"/>
                <w:szCs w:val="22"/>
                <w:lang w:eastAsia="en-US"/>
              </w:rPr>
            </w:pPr>
            <w:r>
              <w:rPr>
                <w:sz w:val="22"/>
                <w:szCs w:val="22"/>
                <w:lang w:eastAsia="en-US"/>
              </w:rPr>
              <w:t>10%</w:t>
            </w:r>
          </w:p>
        </w:tc>
        <w:tc>
          <w:tcPr>
            <w:tcW w:w="1113" w:type="dxa"/>
          </w:tcPr>
          <w:p w14:paraId="528446C2" w14:textId="77777777" w:rsidR="009A4545" w:rsidRDefault="009A4545" w:rsidP="00B633D9">
            <w:pPr>
              <w:jc w:val="center"/>
              <w:rPr>
                <w:sz w:val="22"/>
                <w:szCs w:val="22"/>
                <w:lang w:eastAsia="en-US"/>
              </w:rPr>
            </w:pPr>
            <w:r>
              <w:rPr>
                <w:sz w:val="22"/>
                <w:szCs w:val="22"/>
                <w:lang w:eastAsia="en-US"/>
              </w:rPr>
              <w:t>20%</w:t>
            </w:r>
          </w:p>
        </w:tc>
        <w:tc>
          <w:tcPr>
            <w:tcW w:w="1113" w:type="dxa"/>
          </w:tcPr>
          <w:p w14:paraId="379B5AD7" w14:textId="77777777" w:rsidR="009A4545" w:rsidRDefault="009A4545" w:rsidP="00B633D9">
            <w:pPr>
              <w:jc w:val="center"/>
              <w:rPr>
                <w:sz w:val="22"/>
                <w:szCs w:val="22"/>
                <w:lang w:eastAsia="en-US"/>
              </w:rPr>
            </w:pPr>
            <w:r>
              <w:rPr>
                <w:sz w:val="22"/>
                <w:szCs w:val="22"/>
                <w:lang w:eastAsia="en-US"/>
              </w:rPr>
              <w:t>30%</w:t>
            </w:r>
          </w:p>
        </w:tc>
        <w:tc>
          <w:tcPr>
            <w:tcW w:w="1113" w:type="dxa"/>
          </w:tcPr>
          <w:p w14:paraId="5DF8C631" w14:textId="77777777" w:rsidR="009A4545" w:rsidRDefault="009A4545" w:rsidP="00B633D9">
            <w:pPr>
              <w:jc w:val="center"/>
              <w:rPr>
                <w:sz w:val="22"/>
                <w:szCs w:val="22"/>
                <w:lang w:eastAsia="en-US"/>
              </w:rPr>
            </w:pPr>
            <w:r>
              <w:rPr>
                <w:sz w:val="22"/>
                <w:szCs w:val="22"/>
                <w:lang w:eastAsia="en-US"/>
              </w:rPr>
              <w:t>40%</w:t>
            </w:r>
          </w:p>
        </w:tc>
      </w:tr>
      <w:tr w:rsidR="009A4545" w:rsidRPr="00481F36" w14:paraId="0AF602D9" w14:textId="77777777" w:rsidTr="00B633D9">
        <w:trPr>
          <w:trHeight w:val="506"/>
        </w:trPr>
        <w:tc>
          <w:tcPr>
            <w:tcW w:w="1555" w:type="dxa"/>
          </w:tcPr>
          <w:p w14:paraId="1E9E789B" w14:textId="77777777" w:rsidR="009A4545" w:rsidRPr="00481F36" w:rsidRDefault="009A4545" w:rsidP="00B633D9">
            <w:pPr>
              <w:jc w:val="both"/>
              <w:rPr>
                <w:sz w:val="22"/>
                <w:szCs w:val="22"/>
                <w:lang w:eastAsia="en-US"/>
              </w:rPr>
            </w:pPr>
            <w:r w:rsidRPr="00481F36">
              <w:rPr>
                <w:sz w:val="22"/>
                <w:szCs w:val="22"/>
                <w:lang w:eastAsia="en-US"/>
              </w:rPr>
              <w:t>PEI</w:t>
            </w:r>
          </w:p>
        </w:tc>
        <w:tc>
          <w:tcPr>
            <w:tcW w:w="1112" w:type="dxa"/>
          </w:tcPr>
          <w:p w14:paraId="40858569" w14:textId="77777777" w:rsidR="009A4545" w:rsidRPr="00481F36" w:rsidRDefault="009A4545" w:rsidP="00B633D9">
            <w:pPr>
              <w:jc w:val="right"/>
              <w:rPr>
                <w:color w:val="0070C0"/>
                <w:sz w:val="22"/>
                <w:szCs w:val="22"/>
                <w:lang w:eastAsia="en-US"/>
              </w:rPr>
            </w:pPr>
            <w:r w:rsidRPr="00481F36">
              <w:rPr>
                <w:color w:val="0070C0"/>
                <w:sz w:val="22"/>
                <w:szCs w:val="22"/>
              </w:rPr>
              <w:t>23.8%</w:t>
            </w:r>
          </w:p>
        </w:tc>
        <w:tc>
          <w:tcPr>
            <w:tcW w:w="1113" w:type="dxa"/>
          </w:tcPr>
          <w:p w14:paraId="5D5BE256" w14:textId="77777777" w:rsidR="009A4545" w:rsidRPr="00481F36" w:rsidRDefault="009A4545" w:rsidP="00B633D9">
            <w:pPr>
              <w:jc w:val="right"/>
              <w:rPr>
                <w:color w:val="0070C0"/>
                <w:sz w:val="22"/>
                <w:szCs w:val="22"/>
                <w:lang w:eastAsia="en-US"/>
              </w:rPr>
            </w:pPr>
            <w:r w:rsidRPr="00481F36">
              <w:rPr>
                <w:color w:val="0070C0"/>
                <w:sz w:val="22"/>
                <w:szCs w:val="22"/>
              </w:rPr>
              <w:t>21.0%</w:t>
            </w:r>
          </w:p>
        </w:tc>
        <w:tc>
          <w:tcPr>
            <w:tcW w:w="1113" w:type="dxa"/>
          </w:tcPr>
          <w:p w14:paraId="2906EB3D" w14:textId="77777777" w:rsidR="009A4545" w:rsidRPr="00481F36" w:rsidRDefault="009A4545" w:rsidP="00B633D9">
            <w:pPr>
              <w:jc w:val="right"/>
              <w:rPr>
                <w:color w:val="0070C0"/>
                <w:sz w:val="22"/>
                <w:szCs w:val="22"/>
                <w:lang w:eastAsia="en-US"/>
              </w:rPr>
            </w:pPr>
            <w:r w:rsidRPr="00481F36">
              <w:rPr>
                <w:color w:val="0070C0"/>
                <w:sz w:val="22"/>
                <w:szCs w:val="22"/>
              </w:rPr>
              <w:t>18.3%</w:t>
            </w:r>
          </w:p>
        </w:tc>
        <w:tc>
          <w:tcPr>
            <w:tcW w:w="1113" w:type="dxa"/>
          </w:tcPr>
          <w:p w14:paraId="097B4F84" w14:textId="77777777" w:rsidR="009A4545" w:rsidRPr="00481F36" w:rsidRDefault="009A4545" w:rsidP="00B633D9">
            <w:pPr>
              <w:jc w:val="right"/>
              <w:rPr>
                <w:color w:val="0070C0"/>
                <w:sz w:val="22"/>
                <w:szCs w:val="22"/>
                <w:lang w:eastAsia="en-US"/>
              </w:rPr>
            </w:pPr>
            <w:r w:rsidRPr="00481F36">
              <w:rPr>
                <w:color w:val="0070C0"/>
                <w:sz w:val="22"/>
                <w:szCs w:val="22"/>
              </w:rPr>
              <w:t>15.5%</w:t>
            </w:r>
          </w:p>
        </w:tc>
        <w:tc>
          <w:tcPr>
            <w:tcW w:w="1112" w:type="dxa"/>
          </w:tcPr>
          <w:p w14:paraId="5AA631F3" w14:textId="77777777" w:rsidR="009A4545" w:rsidRPr="00481F36" w:rsidRDefault="009A4545" w:rsidP="00B633D9">
            <w:pPr>
              <w:jc w:val="right"/>
              <w:rPr>
                <w:color w:val="0070C0"/>
                <w:sz w:val="22"/>
                <w:szCs w:val="22"/>
                <w:lang w:eastAsia="en-US"/>
              </w:rPr>
            </w:pPr>
            <w:r w:rsidRPr="00481F36">
              <w:rPr>
                <w:color w:val="0070C0"/>
                <w:sz w:val="22"/>
                <w:szCs w:val="22"/>
              </w:rPr>
              <w:t>15.6%</w:t>
            </w:r>
          </w:p>
        </w:tc>
        <w:tc>
          <w:tcPr>
            <w:tcW w:w="1113" w:type="dxa"/>
          </w:tcPr>
          <w:p w14:paraId="34D71D8E" w14:textId="77777777" w:rsidR="009A4545" w:rsidRPr="00481F36" w:rsidRDefault="009A4545" w:rsidP="00B633D9">
            <w:pPr>
              <w:jc w:val="right"/>
              <w:rPr>
                <w:color w:val="0070C0"/>
                <w:sz w:val="22"/>
                <w:szCs w:val="22"/>
                <w:lang w:eastAsia="en-US"/>
              </w:rPr>
            </w:pPr>
            <w:r w:rsidRPr="00481F36">
              <w:rPr>
                <w:color w:val="0070C0"/>
                <w:sz w:val="22"/>
                <w:szCs w:val="22"/>
              </w:rPr>
              <w:t>13.7%</w:t>
            </w:r>
          </w:p>
        </w:tc>
        <w:tc>
          <w:tcPr>
            <w:tcW w:w="1113" w:type="dxa"/>
          </w:tcPr>
          <w:p w14:paraId="3B95A81A" w14:textId="77777777" w:rsidR="009A4545" w:rsidRPr="00481F36" w:rsidRDefault="009A4545" w:rsidP="00B633D9">
            <w:pPr>
              <w:jc w:val="right"/>
              <w:rPr>
                <w:color w:val="0070C0"/>
                <w:sz w:val="22"/>
                <w:szCs w:val="22"/>
                <w:lang w:eastAsia="en-US"/>
              </w:rPr>
            </w:pPr>
            <w:r w:rsidRPr="00481F36">
              <w:rPr>
                <w:color w:val="0070C0"/>
                <w:sz w:val="22"/>
                <w:szCs w:val="22"/>
              </w:rPr>
              <w:t>11.9%</w:t>
            </w:r>
          </w:p>
        </w:tc>
        <w:tc>
          <w:tcPr>
            <w:tcW w:w="1113" w:type="dxa"/>
          </w:tcPr>
          <w:p w14:paraId="775ECD47" w14:textId="77777777" w:rsidR="009A4545" w:rsidRPr="00481F36" w:rsidRDefault="009A4545" w:rsidP="00B633D9">
            <w:pPr>
              <w:jc w:val="right"/>
              <w:rPr>
                <w:color w:val="0070C0"/>
                <w:sz w:val="22"/>
                <w:szCs w:val="22"/>
                <w:lang w:eastAsia="en-US"/>
              </w:rPr>
            </w:pPr>
            <w:r w:rsidRPr="00481F36">
              <w:rPr>
                <w:color w:val="0070C0"/>
                <w:sz w:val="22"/>
                <w:szCs w:val="22"/>
              </w:rPr>
              <w:t>10.1%</w:t>
            </w:r>
          </w:p>
        </w:tc>
      </w:tr>
      <w:tr w:rsidR="009A4545" w:rsidRPr="00481F36" w14:paraId="4B4F3E63" w14:textId="77777777" w:rsidTr="00B633D9">
        <w:trPr>
          <w:trHeight w:val="506"/>
        </w:trPr>
        <w:tc>
          <w:tcPr>
            <w:tcW w:w="1555" w:type="dxa"/>
          </w:tcPr>
          <w:p w14:paraId="1AD80199" w14:textId="77777777" w:rsidR="009A4545" w:rsidRPr="00481F36" w:rsidRDefault="009A4545" w:rsidP="00B633D9">
            <w:pPr>
              <w:jc w:val="both"/>
              <w:rPr>
                <w:sz w:val="22"/>
                <w:szCs w:val="22"/>
                <w:lang w:eastAsia="en-US"/>
              </w:rPr>
            </w:pPr>
            <w:r w:rsidRPr="00481F36">
              <w:rPr>
                <w:sz w:val="22"/>
                <w:szCs w:val="22"/>
                <w:lang w:eastAsia="en-US"/>
              </w:rPr>
              <w:t>UE-Grouping</w:t>
            </w:r>
          </w:p>
        </w:tc>
        <w:tc>
          <w:tcPr>
            <w:tcW w:w="1112" w:type="dxa"/>
          </w:tcPr>
          <w:p w14:paraId="6BC1F7FC" w14:textId="77777777" w:rsidR="009A4545" w:rsidRPr="00481F36" w:rsidRDefault="009A4545" w:rsidP="00B633D9">
            <w:pPr>
              <w:jc w:val="right"/>
              <w:rPr>
                <w:sz w:val="22"/>
                <w:szCs w:val="22"/>
                <w:lang w:eastAsia="en-US"/>
              </w:rPr>
            </w:pPr>
            <w:r w:rsidRPr="00481F36">
              <w:rPr>
                <w:sz w:val="22"/>
                <w:szCs w:val="22"/>
              </w:rPr>
              <w:t>0.3%</w:t>
            </w:r>
          </w:p>
        </w:tc>
        <w:tc>
          <w:tcPr>
            <w:tcW w:w="1113" w:type="dxa"/>
          </w:tcPr>
          <w:p w14:paraId="0B53819A" w14:textId="77777777" w:rsidR="009A4545" w:rsidRPr="00481F36" w:rsidRDefault="009A4545" w:rsidP="00B633D9">
            <w:pPr>
              <w:jc w:val="right"/>
              <w:rPr>
                <w:sz w:val="22"/>
                <w:szCs w:val="22"/>
                <w:lang w:eastAsia="en-US"/>
              </w:rPr>
            </w:pPr>
            <w:r w:rsidRPr="00481F36">
              <w:rPr>
                <w:sz w:val="22"/>
                <w:szCs w:val="22"/>
              </w:rPr>
              <w:t>0.7%</w:t>
            </w:r>
          </w:p>
        </w:tc>
        <w:tc>
          <w:tcPr>
            <w:tcW w:w="1113" w:type="dxa"/>
          </w:tcPr>
          <w:p w14:paraId="1D9F9896" w14:textId="77777777" w:rsidR="009A4545" w:rsidRPr="00481F36" w:rsidRDefault="009A4545" w:rsidP="00B633D9">
            <w:pPr>
              <w:jc w:val="right"/>
              <w:rPr>
                <w:sz w:val="22"/>
                <w:szCs w:val="22"/>
                <w:lang w:eastAsia="en-US"/>
              </w:rPr>
            </w:pPr>
            <w:r w:rsidRPr="00481F36">
              <w:rPr>
                <w:sz w:val="22"/>
                <w:szCs w:val="22"/>
              </w:rPr>
              <w:t>1.0%</w:t>
            </w:r>
          </w:p>
        </w:tc>
        <w:tc>
          <w:tcPr>
            <w:tcW w:w="1113" w:type="dxa"/>
          </w:tcPr>
          <w:p w14:paraId="0EAD6958" w14:textId="77777777" w:rsidR="009A4545" w:rsidRPr="00481F36" w:rsidRDefault="009A4545" w:rsidP="00B633D9">
            <w:pPr>
              <w:jc w:val="right"/>
              <w:rPr>
                <w:sz w:val="22"/>
                <w:szCs w:val="22"/>
                <w:lang w:eastAsia="en-US"/>
              </w:rPr>
            </w:pPr>
            <w:r w:rsidRPr="00481F36">
              <w:rPr>
                <w:sz w:val="22"/>
                <w:szCs w:val="22"/>
              </w:rPr>
              <w:t>1.3%</w:t>
            </w:r>
          </w:p>
        </w:tc>
        <w:tc>
          <w:tcPr>
            <w:tcW w:w="1112" w:type="dxa"/>
          </w:tcPr>
          <w:p w14:paraId="2DAF06F3" w14:textId="77777777" w:rsidR="009A4545" w:rsidRPr="00481F36" w:rsidRDefault="009A4545" w:rsidP="00B633D9">
            <w:pPr>
              <w:jc w:val="right"/>
              <w:rPr>
                <w:sz w:val="22"/>
                <w:szCs w:val="22"/>
                <w:lang w:eastAsia="en-US"/>
              </w:rPr>
            </w:pPr>
            <w:r w:rsidRPr="00481F36">
              <w:rPr>
                <w:sz w:val="22"/>
                <w:szCs w:val="22"/>
              </w:rPr>
              <w:t>0.5%</w:t>
            </w:r>
          </w:p>
        </w:tc>
        <w:tc>
          <w:tcPr>
            <w:tcW w:w="1113" w:type="dxa"/>
          </w:tcPr>
          <w:p w14:paraId="2EAA51AC" w14:textId="77777777" w:rsidR="009A4545" w:rsidRPr="00481F36" w:rsidRDefault="009A4545" w:rsidP="00B633D9">
            <w:pPr>
              <w:jc w:val="right"/>
              <w:rPr>
                <w:sz w:val="22"/>
                <w:szCs w:val="22"/>
                <w:lang w:eastAsia="en-US"/>
              </w:rPr>
            </w:pPr>
            <w:r w:rsidRPr="00481F36">
              <w:rPr>
                <w:sz w:val="22"/>
                <w:szCs w:val="22"/>
              </w:rPr>
              <w:t>1.1%</w:t>
            </w:r>
          </w:p>
        </w:tc>
        <w:tc>
          <w:tcPr>
            <w:tcW w:w="1113" w:type="dxa"/>
          </w:tcPr>
          <w:p w14:paraId="570C1291" w14:textId="77777777" w:rsidR="009A4545" w:rsidRPr="00481F36" w:rsidRDefault="009A4545" w:rsidP="00B633D9">
            <w:pPr>
              <w:jc w:val="right"/>
              <w:rPr>
                <w:sz w:val="22"/>
                <w:szCs w:val="22"/>
                <w:lang w:eastAsia="en-US"/>
              </w:rPr>
            </w:pPr>
            <w:r w:rsidRPr="00481F36">
              <w:rPr>
                <w:sz w:val="22"/>
                <w:szCs w:val="22"/>
              </w:rPr>
              <w:t>1.6%</w:t>
            </w:r>
          </w:p>
        </w:tc>
        <w:tc>
          <w:tcPr>
            <w:tcW w:w="1113" w:type="dxa"/>
          </w:tcPr>
          <w:p w14:paraId="053131C6" w14:textId="77777777" w:rsidR="009A4545" w:rsidRPr="00481F36" w:rsidRDefault="009A4545" w:rsidP="00B633D9">
            <w:pPr>
              <w:jc w:val="right"/>
              <w:rPr>
                <w:sz w:val="22"/>
                <w:szCs w:val="22"/>
                <w:lang w:eastAsia="en-US"/>
              </w:rPr>
            </w:pPr>
            <w:r w:rsidRPr="00481F36">
              <w:rPr>
                <w:sz w:val="22"/>
                <w:szCs w:val="22"/>
              </w:rPr>
              <w:t>2.1%</w:t>
            </w:r>
          </w:p>
        </w:tc>
      </w:tr>
      <w:tr w:rsidR="009A4545" w:rsidRPr="00481F36" w14:paraId="5D26AB1D" w14:textId="77777777" w:rsidTr="00B633D9">
        <w:trPr>
          <w:trHeight w:val="506"/>
        </w:trPr>
        <w:tc>
          <w:tcPr>
            <w:tcW w:w="1555" w:type="dxa"/>
          </w:tcPr>
          <w:p w14:paraId="3A19446A" w14:textId="77777777" w:rsidR="009A4545" w:rsidRPr="00481F36" w:rsidRDefault="009A4545" w:rsidP="00B633D9">
            <w:pPr>
              <w:jc w:val="both"/>
              <w:rPr>
                <w:sz w:val="22"/>
                <w:szCs w:val="22"/>
                <w:lang w:eastAsia="en-US"/>
              </w:rPr>
            </w:pPr>
            <w:r w:rsidRPr="00481F36">
              <w:rPr>
                <w:sz w:val="22"/>
                <w:szCs w:val="22"/>
                <w:lang w:eastAsia="en-US"/>
              </w:rPr>
              <w:t>UE-Group PEI</w:t>
            </w:r>
          </w:p>
        </w:tc>
        <w:tc>
          <w:tcPr>
            <w:tcW w:w="1112" w:type="dxa"/>
          </w:tcPr>
          <w:p w14:paraId="76627849" w14:textId="77777777" w:rsidR="009A4545" w:rsidRPr="00481F36" w:rsidRDefault="009A4545" w:rsidP="00B633D9">
            <w:pPr>
              <w:jc w:val="right"/>
              <w:rPr>
                <w:color w:val="0000FF"/>
                <w:sz w:val="22"/>
                <w:szCs w:val="22"/>
                <w:lang w:eastAsia="en-US"/>
              </w:rPr>
            </w:pPr>
            <w:r w:rsidRPr="00481F36">
              <w:rPr>
                <w:color w:val="0000FF"/>
                <w:sz w:val="22"/>
                <w:szCs w:val="22"/>
              </w:rPr>
              <w:t>25.5%</w:t>
            </w:r>
          </w:p>
        </w:tc>
        <w:tc>
          <w:tcPr>
            <w:tcW w:w="1113" w:type="dxa"/>
          </w:tcPr>
          <w:p w14:paraId="3AAD8A4C" w14:textId="77777777" w:rsidR="009A4545" w:rsidRPr="00481F36" w:rsidRDefault="009A4545" w:rsidP="00B633D9">
            <w:pPr>
              <w:jc w:val="right"/>
              <w:rPr>
                <w:color w:val="0000FF"/>
                <w:sz w:val="22"/>
                <w:szCs w:val="22"/>
                <w:lang w:eastAsia="en-US"/>
              </w:rPr>
            </w:pPr>
            <w:r w:rsidRPr="00481F36">
              <w:rPr>
                <w:color w:val="0000FF"/>
                <w:sz w:val="22"/>
                <w:szCs w:val="22"/>
              </w:rPr>
              <w:t>24.3%</w:t>
            </w:r>
          </w:p>
        </w:tc>
        <w:tc>
          <w:tcPr>
            <w:tcW w:w="1113" w:type="dxa"/>
          </w:tcPr>
          <w:p w14:paraId="2E9F502A" w14:textId="77777777" w:rsidR="009A4545" w:rsidRPr="00481F36" w:rsidRDefault="009A4545" w:rsidP="00B633D9">
            <w:pPr>
              <w:jc w:val="right"/>
              <w:rPr>
                <w:color w:val="0000FF"/>
                <w:sz w:val="22"/>
                <w:szCs w:val="22"/>
                <w:lang w:eastAsia="en-US"/>
              </w:rPr>
            </w:pPr>
            <w:r w:rsidRPr="00481F36">
              <w:rPr>
                <w:color w:val="0000FF"/>
                <w:sz w:val="22"/>
                <w:szCs w:val="22"/>
              </w:rPr>
              <w:t>23.2%</w:t>
            </w:r>
          </w:p>
        </w:tc>
        <w:tc>
          <w:tcPr>
            <w:tcW w:w="1113" w:type="dxa"/>
          </w:tcPr>
          <w:p w14:paraId="30D32AD5" w14:textId="77777777" w:rsidR="009A4545" w:rsidRPr="00481F36" w:rsidRDefault="009A4545" w:rsidP="00B633D9">
            <w:pPr>
              <w:jc w:val="right"/>
              <w:rPr>
                <w:color w:val="0000FF"/>
                <w:sz w:val="22"/>
                <w:szCs w:val="22"/>
                <w:lang w:eastAsia="en-US"/>
              </w:rPr>
            </w:pPr>
            <w:r w:rsidRPr="00481F36">
              <w:rPr>
                <w:color w:val="0000FF"/>
                <w:sz w:val="22"/>
                <w:szCs w:val="22"/>
              </w:rPr>
              <w:t>22.1%</w:t>
            </w:r>
          </w:p>
        </w:tc>
        <w:tc>
          <w:tcPr>
            <w:tcW w:w="1112" w:type="dxa"/>
          </w:tcPr>
          <w:p w14:paraId="301F0379" w14:textId="77777777" w:rsidR="009A4545" w:rsidRPr="00481F36" w:rsidRDefault="009A4545" w:rsidP="00B633D9">
            <w:pPr>
              <w:jc w:val="right"/>
              <w:rPr>
                <w:color w:val="0000FF"/>
                <w:sz w:val="22"/>
                <w:szCs w:val="22"/>
                <w:lang w:eastAsia="en-US"/>
              </w:rPr>
            </w:pPr>
            <w:r w:rsidRPr="00481F36">
              <w:rPr>
                <w:color w:val="0000FF"/>
                <w:sz w:val="22"/>
                <w:szCs w:val="22"/>
              </w:rPr>
              <w:t>17.0%</w:t>
            </w:r>
          </w:p>
        </w:tc>
        <w:tc>
          <w:tcPr>
            <w:tcW w:w="1113" w:type="dxa"/>
          </w:tcPr>
          <w:p w14:paraId="30D5077C" w14:textId="77777777" w:rsidR="009A4545" w:rsidRPr="00481F36" w:rsidRDefault="009A4545" w:rsidP="00B633D9">
            <w:pPr>
              <w:jc w:val="right"/>
              <w:rPr>
                <w:color w:val="0000FF"/>
                <w:sz w:val="22"/>
                <w:szCs w:val="22"/>
                <w:lang w:eastAsia="en-US"/>
              </w:rPr>
            </w:pPr>
            <w:r w:rsidRPr="00481F36">
              <w:rPr>
                <w:color w:val="0000FF"/>
                <w:sz w:val="22"/>
                <w:szCs w:val="22"/>
              </w:rPr>
              <w:t>16.5%</w:t>
            </w:r>
          </w:p>
        </w:tc>
        <w:tc>
          <w:tcPr>
            <w:tcW w:w="1113" w:type="dxa"/>
          </w:tcPr>
          <w:p w14:paraId="778CE14E" w14:textId="77777777" w:rsidR="009A4545" w:rsidRPr="00481F36" w:rsidRDefault="009A4545" w:rsidP="00B633D9">
            <w:pPr>
              <w:jc w:val="right"/>
              <w:rPr>
                <w:color w:val="0000FF"/>
                <w:sz w:val="22"/>
                <w:szCs w:val="22"/>
                <w:lang w:eastAsia="en-US"/>
              </w:rPr>
            </w:pPr>
            <w:r w:rsidRPr="00481F36">
              <w:rPr>
                <w:color w:val="0000FF"/>
                <w:sz w:val="22"/>
                <w:szCs w:val="22"/>
              </w:rPr>
              <w:t>16.0%</w:t>
            </w:r>
          </w:p>
        </w:tc>
        <w:tc>
          <w:tcPr>
            <w:tcW w:w="1113" w:type="dxa"/>
          </w:tcPr>
          <w:p w14:paraId="72AC758E" w14:textId="77777777" w:rsidR="009A4545" w:rsidRPr="00481F36" w:rsidRDefault="009A4545" w:rsidP="00B633D9">
            <w:pPr>
              <w:jc w:val="right"/>
              <w:rPr>
                <w:color w:val="0000FF"/>
                <w:sz w:val="22"/>
                <w:szCs w:val="22"/>
                <w:lang w:eastAsia="en-US"/>
              </w:rPr>
            </w:pPr>
            <w:r w:rsidRPr="00481F36">
              <w:rPr>
                <w:color w:val="0000FF"/>
                <w:sz w:val="22"/>
                <w:szCs w:val="22"/>
              </w:rPr>
              <w:t>15.5%</w:t>
            </w:r>
          </w:p>
        </w:tc>
      </w:tr>
      <w:tr w:rsidR="009A4545" w:rsidRPr="00481F36" w14:paraId="63AF2CE1" w14:textId="77777777" w:rsidTr="00B633D9">
        <w:trPr>
          <w:trHeight w:val="506"/>
        </w:trPr>
        <w:tc>
          <w:tcPr>
            <w:tcW w:w="1555" w:type="dxa"/>
          </w:tcPr>
          <w:p w14:paraId="2F7F7258" w14:textId="77777777" w:rsidR="009A4545" w:rsidRPr="00481F36" w:rsidRDefault="009A4545" w:rsidP="00B633D9">
            <w:pPr>
              <w:jc w:val="both"/>
              <w:rPr>
                <w:sz w:val="22"/>
                <w:szCs w:val="22"/>
                <w:lang w:eastAsia="en-US"/>
              </w:rPr>
            </w:pPr>
            <w:r w:rsidRPr="00481F36">
              <w:rPr>
                <w:sz w:val="22"/>
                <w:szCs w:val="22"/>
                <w:lang w:eastAsia="en-US"/>
              </w:rPr>
              <w:t>Cross-Slot Scheduling</w:t>
            </w:r>
          </w:p>
        </w:tc>
        <w:tc>
          <w:tcPr>
            <w:tcW w:w="1112" w:type="dxa"/>
          </w:tcPr>
          <w:p w14:paraId="475268A5" w14:textId="77777777" w:rsidR="009A4545" w:rsidRPr="00481F36" w:rsidRDefault="009A4545" w:rsidP="00B633D9">
            <w:pPr>
              <w:jc w:val="right"/>
              <w:rPr>
                <w:sz w:val="22"/>
                <w:szCs w:val="22"/>
                <w:lang w:eastAsia="en-US"/>
              </w:rPr>
            </w:pPr>
            <w:r w:rsidRPr="00481F36">
              <w:rPr>
                <w:sz w:val="22"/>
                <w:szCs w:val="22"/>
              </w:rPr>
              <w:t>6.3%</w:t>
            </w:r>
          </w:p>
        </w:tc>
        <w:tc>
          <w:tcPr>
            <w:tcW w:w="1113" w:type="dxa"/>
          </w:tcPr>
          <w:p w14:paraId="3F855124" w14:textId="77777777" w:rsidR="009A4545" w:rsidRPr="00481F36" w:rsidRDefault="009A4545" w:rsidP="00B633D9">
            <w:pPr>
              <w:jc w:val="right"/>
              <w:rPr>
                <w:sz w:val="22"/>
                <w:szCs w:val="22"/>
                <w:lang w:eastAsia="en-US"/>
              </w:rPr>
            </w:pPr>
            <w:r w:rsidRPr="00481F36">
              <w:rPr>
                <w:sz w:val="22"/>
                <w:szCs w:val="22"/>
              </w:rPr>
              <w:t>5.6%</w:t>
            </w:r>
          </w:p>
        </w:tc>
        <w:tc>
          <w:tcPr>
            <w:tcW w:w="1113" w:type="dxa"/>
          </w:tcPr>
          <w:p w14:paraId="7886ABB0" w14:textId="77777777" w:rsidR="009A4545" w:rsidRPr="00481F36" w:rsidRDefault="009A4545" w:rsidP="00B633D9">
            <w:pPr>
              <w:jc w:val="right"/>
              <w:rPr>
                <w:sz w:val="22"/>
                <w:szCs w:val="22"/>
                <w:lang w:eastAsia="en-US"/>
              </w:rPr>
            </w:pPr>
            <w:r w:rsidRPr="00481F36">
              <w:rPr>
                <w:sz w:val="22"/>
                <w:szCs w:val="22"/>
              </w:rPr>
              <w:t>4.8%</w:t>
            </w:r>
          </w:p>
        </w:tc>
        <w:tc>
          <w:tcPr>
            <w:tcW w:w="1113" w:type="dxa"/>
          </w:tcPr>
          <w:p w14:paraId="6175886E" w14:textId="77777777" w:rsidR="009A4545" w:rsidRPr="00481F36" w:rsidRDefault="009A4545" w:rsidP="00B633D9">
            <w:pPr>
              <w:jc w:val="right"/>
              <w:rPr>
                <w:sz w:val="22"/>
                <w:szCs w:val="22"/>
                <w:lang w:eastAsia="en-US"/>
              </w:rPr>
            </w:pPr>
            <w:r w:rsidRPr="00481F36">
              <w:rPr>
                <w:sz w:val="22"/>
                <w:szCs w:val="22"/>
              </w:rPr>
              <w:t>4.1%</w:t>
            </w:r>
          </w:p>
        </w:tc>
        <w:tc>
          <w:tcPr>
            <w:tcW w:w="1112" w:type="dxa"/>
          </w:tcPr>
          <w:p w14:paraId="74FFC9C9" w14:textId="77777777" w:rsidR="009A4545" w:rsidRPr="00481F36" w:rsidRDefault="009A4545" w:rsidP="00B633D9">
            <w:pPr>
              <w:jc w:val="right"/>
              <w:rPr>
                <w:sz w:val="22"/>
                <w:szCs w:val="22"/>
                <w:lang w:eastAsia="en-US"/>
              </w:rPr>
            </w:pPr>
            <w:r w:rsidRPr="00481F36">
              <w:rPr>
                <w:sz w:val="22"/>
                <w:szCs w:val="22"/>
              </w:rPr>
              <w:t>0.0%</w:t>
            </w:r>
          </w:p>
        </w:tc>
        <w:tc>
          <w:tcPr>
            <w:tcW w:w="1113" w:type="dxa"/>
          </w:tcPr>
          <w:p w14:paraId="13ED1E75" w14:textId="77777777" w:rsidR="009A4545" w:rsidRPr="00481F36" w:rsidRDefault="009A4545" w:rsidP="00B633D9">
            <w:pPr>
              <w:jc w:val="right"/>
              <w:rPr>
                <w:sz w:val="22"/>
                <w:szCs w:val="22"/>
                <w:lang w:eastAsia="en-US"/>
              </w:rPr>
            </w:pPr>
            <w:r w:rsidRPr="00481F36">
              <w:rPr>
                <w:sz w:val="22"/>
                <w:szCs w:val="22"/>
              </w:rPr>
              <w:t>0.0%</w:t>
            </w:r>
          </w:p>
        </w:tc>
        <w:tc>
          <w:tcPr>
            <w:tcW w:w="1113" w:type="dxa"/>
          </w:tcPr>
          <w:p w14:paraId="0AB61A7E" w14:textId="77777777" w:rsidR="009A4545" w:rsidRPr="00481F36" w:rsidRDefault="009A4545" w:rsidP="00B633D9">
            <w:pPr>
              <w:jc w:val="right"/>
              <w:rPr>
                <w:sz w:val="22"/>
                <w:szCs w:val="22"/>
                <w:lang w:eastAsia="en-US"/>
              </w:rPr>
            </w:pPr>
            <w:r w:rsidRPr="00481F36">
              <w:rPr>
                <w:sz w:val="22"/>
                <w:szCs w:val="22"/>
              </w:rPr>
              <w:t>0.0%</w:t>
            </w:r>
          </w:p>
        </w:tc>
        <w:tc>
          <w:tcPr>
            <w:tcW w:w="1113" w:type="dxa"/>
          </w:tcPr>
          <w:p w14:paraId="0722F8CB" w14:textId="77777777" w:rsidR="009A4545" w:rsidRPr="00481F36" w:rsidRDefault="009A4545" w:rsidP="00B633D9">
            <w:pPr>
              <w:keepNext/>
              <w:jc w:val="right"/>
              <w:rPr>
                <w:sz w:val="22"/>
                <w:szCs w:val="22"/>
                <w:lang w:eastAsia="en-US"/>
              </w:rPr>
            </w:pPr>
            <w:r w:rsidRPr="00481F36">
              <w:rPr>
                <w:sz w:val="22"/>
                <w:szCs w:val="22"/>
              </w:rPr>
              <w:t>0.0%</w:t>
            </w:r>
          </w:p>
        </w:tc>
      </w:tr>
    </w:tbl>
    <w:p w14:paraId="1E26B230" w14:textId="77777777" w:rsidR="009A4545" w:rsidRDefault="009A4545" w:rsidP="0009257A"/>
    <w:p w14:paraId="5255FF44" w14:textId="25F0D004" w:rsidR="00A74D51" w:rsidRPr="00D145AA" w:rsidRDefault="00A74D51" w:rsidP="0009257A">
      <w:pPr>
        <w:rPr>
          <w:b/>
        </w:rPr>
      </w:pPr>
      <w:r w:rsidRPr="00D145AA">
        <w:rPr>
          <w:b/>
        </w:rPr>
        <w:fldChar w:fldCharType="begin"/>
      </w:r>
      <w:r w:rsidRPr="00D145AA">
        <w:rPr>
          <w:b/>
        </w:rPr>
        <w:instrText xml:space="preserve"> REF _Ref54380988 \h </w:instrText>
      </w:r>
      <w:r w:rsid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7</w:t>
      </w:r>
      <w:r w:rsidR="00D145AA" w:rsidRPr="00D145AA">
        <w:rPr>
          <w:b/>
          <w:sz w:val="22"/>
          <w:szCs w:val="22"/>
        </w:rPr>
        <w:t>: With 0.5 ppm residue frequency error range, PDCCH/DCI-based PEI and SSS-based PEI can achieve comparable performance as paging PDCCH with 0.1 ppm residue frequency error range, even subject to less or equal to half RE number of paging PDCCH.</w:t>
      </w:r>
      <w:r w:rsidRPr="00D145AA">
        <w:rPr>
          <w:b/>
        </w:rPr>
        <w:fldChar w:fldCharType="end"/>
      </w:r>
    </w:p>
    <w:p w14:paraId="57739B34" w14:textId="77777777" w:rsidR="00A74D51" w:rsidRDefault="00A74D51" w:rsidP="0009257A"/>
    <w:p w14:paraId="0915F72E" w14:textId="2268E818" w:rsidR="00A74D51" w:rsidRPr="00D145AA" w:rsidRDefault="00A74D51" w:rsidP="0009257A">
      <w:pPr>
        <w:rPr>
          <w:b/>
        </w:rPr>
      </w:pPr>
      <w:r w:rsidRPr="00D145AA">
        <w:rPr>
          <w:b/>
        </w:rPr>
        <w:fldChar w:fldCharType="begin"/>
      </w:r>
      <w:r w:rsidRPr="00D145AA">
        <w:rPr>
          <w:b/>
        </w:rPr>
        <w:instrText xml:space="preserve"> REF _Ref54381000 \h </w:instrText>
      </w:r>
      <w:r w:rsid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8</w:t>
      </w:r>
      <w:r w:rsidR="00D145AA" w:rsidRPr="00D145AA">
        <w:rPr>
          <w:b/>
          <w:sz w:val="22"/>
          <w:szCs w:val="22"/>
        </w:rPr>
        <w:t>: Considering BLER target down to 10</w:t>
      </w:r>
      <w:r w:rsidR="00D145AA" w:rsidRPr="00D145AA">
        <w:rPr>
          <w:b/>
          <w:sz w:val="22"/>
          <w:szCs w:val="22"/>
          <w:vertAlign w:val="superscript"/>
        </w:rPr>
        <w:t>-2</w:t>
      </w:r>
      <w:r w:rsidR="00D145AA" w:rsidRPr="00D145AA">
        <w:rPr>
          <w:b/>
          <w:sz w:val="22"/>
          <w:szCs w:val="22"/>
        </w:rPr>
        <w:t>, the combined performance of PEI and paging PDCCH is strictly lower than the BLER of PDSCH with residue frequency error range of 0.1 ppm, which is valid for both PDCCH/DCI-based PEI and SSS-based PEI designs.</w:t>
      </w:r>
      <w:r w:rsidRPr="00D145AA">
        <w:rPr>
          <w:b/>
        </w:rPr>
        <w:fldChar w:fldCharType="end"/>
      </w:r>
    </w:p>
    <w:p w14:paraId="036E208C" w14:textId="77777777" w:rsidR="00A74D51" w:rsidRDefault="00A74D51" w:rsidP="0009257A"/>
    <w:p w14:paraId="32E3535B" w14:textId="2D9CB4DD" w:rsidR="00A74D51" w:rsidRPr="00D145AA" w:rsidRDefault="00A74D51" w:rsidP="0009257A">
      <w:pPr>
        <w:rPr>
          <w:b/>
        </w:rPr>
      </w:pPr>
      <w:r w:rsidRPr="00D145AA">
        <w:rPr>
          <w:b/>
        </w:rPr>
        <w:fldChar w:fldCharType="begin"/>
      </w:r>
      <w:r w:rsidRPr="00D145AA">
        <w:rPr>
          <w:b/>
        </w:rPr>
        <w:instrText xml:space="preserve"> REF _Ref54381006 \h </w:instrText>
      </w:r>
      <w:r w:rsid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9</w:t>
      </w:r>
      <w:r w:rsidR="00D145AA" w:rsidRPr="00D145AA">
        <w:rPr>
          <w:b/>
          <w:sz w:val="22"/>
          <w:szCs w:val="22"/>
        </w:rPr>
        <w:t>: Paging early indication can achieve no impact to paging detection performance.</w:t>
      </w:r>
      <w:r w:rsidRPr="00D145AA">
        <w:rPr>
          <w:b/>
        </w:rPr>
        <w:fldChar w:fldCharType="end"/>
      </w:r>
    </w:p>
    <w:p w14:paraId="60601E3B" w14:textId="77777777" w:rsidR="00A74D51" w:rsidRDefault="00A74D51" w:rsidP="0009257A"/>
    <w:p w14:paraId="25AB4F2A" w14:textId="43E18514" w:rsidR="009A4545" w:rsidRDefault="009A4545" w:rsidP="009A4545">
      <w:pPr>
        <w:jc w:val="center"/>
      </w:pPr>
      <w:r w:rsidRPr="001E0F3C">
        <w:rPr>
          <w:noProof/>
          <w:sz w:val="22"/>
          <w:lang w:val="en-US" w:eastAsia="zh-TW"/>
        </w:rPr>
        <w:drawing>
          <wp:inline distT="0" distB="0" distL="0" distR="0" wp14:anchorId="3DBB1773" wp14:editId="77A6850B">
            <wp:extent cx="5105769" cy="2653188"/>
            <wp:effectExtent l="0" t="0" r="0" b="0"/>
            <wp:docPr id="27"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pic:cNvPicPr>
                      <a:picLocks noChangeAspect="1"/>
                    </pic:cNvPicPr>
                  </pic:nvPicPr>
                  <pic:blipFill>
                    <a:blip r:embed="rId19"/>
                    <a:stretch>
                      <a:fillRect/>
                    </a:stretch>
                  </pic:blipFill>
                  <pic:spPr>
                    <a:xfrm>
                      <a:off x="0" y="0"/>
                      <a:ext cx="5105769" cy="2653188"/>
                    </a:xfrm>
                    <a:prstGeom prst="rect">
                      <a:avLst/>
                    </a:prstGeom>
                  </pic:spPr>
                </pic:pic>
              </a:graphicData>
            </a:graphic>
          </wp:inline>
        </w:drawing>
      </w:r>
    </w:p>
    <w:p w14:paraId="3808C7B0" w14:textId="0A89C4C6" w:rsidR="009A4545" w:rsidRPr="009A4545" w:rsidRDefault="009A4545" w:rsidP="009A4545">
      <w:pPr>
        <w:jc w:val="center"/>
        <w:rPr>
          <w:b/>
        </w:rPr>
      </w:pPr>
      <w:r w:rsidRPr="009A4545">
        <w:rPr>
          <w:b/>
        </w:rPr>
        <w:fldChar w:fldCharType="begin"/>
      </w:r>
      <w:r w:rsidRPr="009A4545">
        <w:rPr>
          <w:b/>
        </w:rPr>
        <w:instrText xml:space="preserve"> REF _Ref54387898 \h </w:instrText>
      </w:r>
      <w:r>
        <w:rPr>
          <w:b/>
        </w:rPr>
        <w:instrText xml:space="preserve"> \* MERGEFORMAT </w:instrText>
      </w:r>
      <w:r w:rsidRPr="009A4545">
        <w:rPr>
          <w:b/>
        </w:rPr>
      </w:r>
      <w:r w:rsidRPr="009A4545">
        <w:rPr>
          <w:b/>
        </w:rPr>
        <w:fldChar w:fldCharType="separate"/>
      </w:r>
      <w:r w:rsidRPr="009A4545">
        <w:rPr>
          <w:b/>
          <w:sz w:val="22"/>
          <w:szCs w:val="22"/>
        </w:rPr>
        <w:t xml:space="preserve">Figure </w:t>
      </w:r>
      <w:r w:rsidRPr="009A4545">
        <w:rPr>
          <w:b/>
          <w:noProof/>
          <w:sz w:val="22"/>
          <w:szCs w:val="22"/>
        </w:rPr>
        <w:t>8</w:t>
      </w:r>
      <w:r w:rsidRPr="009A4545">
        <w:rPr>
          <w:b/>
          <w:sz w:val="22"/>
          <w:szCs w:val="22"/>
        </w:rPr>
        <w:t>: Comparison of overall paging indication performance and PDSCH performance</w:t>
      </w:r>
      <w:r w:rsidRPr="009A4545">
        <w:rPr>
          <w:b/>
        </w:rPr>
        <w:fldChar w:fldCharType="end"/>
      </w:r>
    </w:p>
    <w:p w14:paraId="41DC664F" w14:textId="61D9FD38" w:rsidR="00A74D51" w:rsidRPr="00D145AA" w:rsidRDefault="00A74D51" w:rsidP="0009257A">
      <w:pPr>
        <w:rPr>
          <w:b/>
        </w:rPr>
      </w:pPr>
      <w:r w:rsidRPr="00D145AA">
        <w:rPr>
          <w:b/>
        </w:rPr>
        <w:fldChar w:fldCharType="begin"/>
      </w:r>
      <w:r w:rsidRPr="00D145AA">
        <w:rPr>
          <w:b/>
        </w:rPr>
        <w:instrText xml:space="preserve"> REF _Ref54381022 \h </w:instrText>
      </w:r>
      <w:r w:rsidR="00D145AA">
        <w:rPr>
          <w:b/>
        </w:rPr>
        <w:instrText xml:space="preserve"> \* MERGEFORMAT </w:instrText>
      </w:r>
      <w:r w:rsidRPr="00D145AA">
        <w:rPr>
          <w:b/>
        </w:rPr>
      </w:r>
      <w:r w:rsidRPr="00D145AA">
        <w:rPr>
          <w:b/>
        </w:rPr>
        <w:fldChar w:fldCharType="separate"/>
      </w:r>
      <w:r w:rsidR="00D145AA" w:rsidRPr="00D145AA">
        <w:rPr>
          <w:b/>
          <w:sz w:val="22"/>
          <w:szCs w:val="22"/>
        </w:rPr>
        <w:t xml:space="preserve">Observation </w:t>
      </w:r>
      <w:r w:rsidR="00D145AA" w:rsidRPr="00D145AA">
        <w:rPr>
          <w:b/>
          <w:noProof/>
          <w:sz w:val="22"/>
          <w:szCs w:val="22"/>
        </w:rPr>
        <w:t>10</w:t>
      </w:r>
      <w:r w:rsidR="00D145AA" w:rsidRPr="00D145AA">
        <w:rPr>
          <w:b/>
          <w:sz w:val="22"/>
          <w:szCs w:val="22"/>
        </w:rPr>
        <w:t>: For paging legacy UE, paging data should be transmitted with legacy/Rel-15 design.</w:t>
      </w:r>
      <w:r w:rsidRPr="00D145AA">
        <w:rPr>
          <w:b/>
        </w:rPr>
        <w:fldChar w:fldCharType="end"/>
      </w:r>
    </w:p>
    <w:p w14:paraId="2BAB35BB" w14:textId="77777777" w:rsidR="00A74D51" w:rsidRDefault="00A74D51" w:rsidP="0009257A"/>
    <w:p w14:paraId="6239007A" w14:textId="42103837" w:rsidR="00A74D51" w:rsidRPr="009A4545" w:rsidRDefault="00A74D51" w:rsidP="0009257A">
      <w:pPr>
        <w:rPr>
          <w:b/>
        </w:rPr>
      </w:pPr>
      <w:r w:rsidRPr="009A4545">
        <w:rPr>
          <w:b/>
        </w:rPr>
        <w:fldChar w:fldCharType="begin"/>
      </w:r>
      <w:r w:rsidRPr="009A4545">
        <w:rPr>
          <w:b/>
        </w:rPr>
        <w:instrText xml:space="preserve"> REF _Ref54381032 \h </w:instrText>
      </w:r>
      <w:r w:rsidR="009A4545">
        <w:rPr>
          <w:b/>
        </w:rPr>
        <w:instrText xml:space="preserve"> \* MERGEFORMAT </w:instrText>
      </w:r>
      <w:r w:rsidRPr="009A4545">
        <w:rPr>
          <w:b/>
        </w:rPr>
      </w:r>
      <w:r w:rsidRPr="009A4545">
        <w:rPr>
          <w:b/>
        </w:rPr>
        <w:fldChar w:fldCharType="separate"/>
      </w:r>
      <w:r w:rsidR="009A4545" w:rsidRPr="009A4545">
        <w:rPr>
          <w:b/>
          <w:sz w:val="22"/>
          <w:szCs w:val="22"/>
          <w:u w:val="single"/>
        </w:rPr>
        <w:t xml:space="preserve">Proposal </w:t>
      </w:r>
      <w:r w:rsidR="009A4545" w:rsidRPr="009A4545">
        <w:rPr>
          <w:b/>
          <w:noProof/>
          <w:sz w:val="22"/>
          <w:szCs w:val="22"/>
          <w:u w:val="single"/>
        </w:rPr>
        <w:t>4</w:t>
      </w:r>
      <w:r w:rsidR="009A4545" w:rsidRPr="009A4545">
        <w:rPr>
          <w:b/>
          <w:sz w:val="22"/>
          <w:szCs w:val="22"/>
        </w:rPr>
        <w:t>: To avoid paging early indication to content resource with existing channels, UE is required to monitor legacy PO if PEI is not detected.</w:t>
      </w:r>
      <w:r w:rsidRPr="009A4545">
        <w:rPr>
          <w:b/>
        </w:rPr>
        <w:fldChar w:fldCharType="end"/>
      </w:r>
    </w:p>
    <w:p w14:paraId="44F69903" w14:textId="77777777" w:rsidR="00A74D51" w:rsidRDefault="00A74D51" w:rsidP="0009257A"/>
    <w:p w14:paraId="4358D5CA" w14:textId="03497020" w:rsidR="00A74D51" w:rsidRPr="009A4545" w:rsidRDefault="00A74D51" w:rsidP="0009257A">
      <w:pPr>
        <w:rPr>
          <w:b/>
        </w:rPr>
      </w:pPr>
      <w:r w:rsidRPr="009A4545">
        <w:rPr>
          <w:b/>
        </w:rPr>
        <w:fldChar w:fldCharType="begin"/>
      </w:r>
      <w:r w:rsidRPr="009A4545">
        <w:rPr>
          <w:b/>
        </w:rPr>
        <w:instrText xml:space="preserve"> REF _Ref54381050 \h </w:instrText>
      </w:r>
      <w:r w:rsidR="009A4545">
        <w:rPr>
          <w:b/>
        </w:rPr>
        <w:instrText xml:space="preserve"> \* MERGEFORMAT </w:instrText>
      </w:r>
      <w:r w:rsidRPr="009A4545">
        <w:rPr>
          <w:b/>
        </w:rPr>
      </w:r>
      <w:r w:rsidRPr="009A4545">
        <w:rPr>
          <w:b/>
        </w:rPr>
        <w:fldChar w:fldCharType="separate"/>
      </w:r>
      <w:r w:rsidR="009A4545" w:rsidRPr="009A4545">
        <w:rPr>
          <w:b/>
          <w:sz w:val="22"/>
          <w:szCs w:val="22"/>
        </w:rPr>
        <w:t xml:space="preserve">Observation </w:t>
      </w:r>
      <w:r w:rsidR="009A4545" w:rsidRPr="009A4545">
        <w:rPr>
          <w:b/>
          <w:noProof/>
          <w:sz w:val="22"/>
          <w:szCs w:val="22"/>
        </w:rPr>
        <w:t>11</w:t>
      </w:r>
      <w:r w:rsidR="009A4545" w:rsidRPr="009A4545">
        <w:rPr>
          <w:b/>
          <w:sz w:val="22"/>
          <w:szCs w:val="22"/>
        </w:rPr>
        <w:t xml:space="preserve">: With Proposal </w:t>
      </w:r>
      <w:r w:rsidR="009A4545" w:rsidRPr="009A4545">
        <w:rPr>
          <w:b/>
          <w:noProof/>
          <w:sz w:val="22"/>
          <w:szCs w:val="22"/>
        </w:rPr>
        <w:t>3</w:t>
      </w:r>
      <w:r w:rsidR="009A4545" w:rsidRPr="009A4545">
        <w:rPr>
          <w:b/>
          <w:sz w:val="22"/>
          <w:szCs w:val="22"/>
        </w:rPr>
        <w:t>, the resource occupation of paging early indication can be set to low priority, which then ensures no resource impact to existing channels and thus no impact to legacy idle/inactive mode and connected-mode UEs.</w:t>
      </w:r>
      <w:r w:rsidRPr="009A4545">
        <w:rPr>
          <w:b/>
        </w:rPr>
        <w:fldChar w:fldCharType="end"/>
      </w:r>
    </w:p>
    <w:p w14:paraId="1C96DF78" w14:textId="77777777" w:rsidR="00A74D51" w:rsidRDefault="00A74D51" w:rsidP="0009257A"/>
    <w:p w14:paraId="6307BA62" w14:textId="335F1C72" w:rsidR="00A74D51" w:rsidRPr="009A4545" w:rsidRDefault="00A74D51" w:rsidP="0009257A">
      <w:pPr>
        <w:rPr>
          <w:b/>
        </w:rPr>
      </w:pPr>
      <w:r w:rsidRPr="009A4545">
        <w:rPr>
          <w:b/>
        </w:rPr>
        <w:fldChar w:fldCharType="begin"/>
      </w:r>
      <w:r w:rsidRPr="009A4545">
        <w:rPr>
          <w:b/>
        </w:rPr>
        <w:instrText xml:space="preserve"> REF _Ref54381064 \h </w:instrText>
      </w:r>
      <w:r w:rsidR="009A4545">
        <w:rPr>
          <w:b/>
        </w:rPr>
        <w:instrText xml:space="preserve"> \* MERGEFORMAT </w:instrText>
      </w:r>
      <w:r w:rsidRPr="009A4545">
        <w:rPr>
          <w:b/>
        </w:rPr>
      </w:r>
      <w:r w:rsidRPr="009A4545">
        <w:rPr>
          <w:b/>
        </w:rPr>
        <w:fldChar w:fldCharType="separate"/>
      </w:r>
      <w:r w:rsidR="009A4545" w:rsidRPr="009A4545">
        <w:rPr>
          <w:b/>
          <w:sz w:val="22"/>
          <w:szCs w:val="22"/>
        </w:rPr>
        <w:t xml:space="preserve">Observation </w:t>
      </w:r>
      <w:r w:rsidR="009A4545" w:rsidRPr="009A4545">
        <w:rPr>
          <w:b/>
          <w:noProof/>
          <w:sz w:val="22"/>
          <w:szCs w:val="22"/>
        </w:rPr>
        <w:t>12</w:t>
      </w:r>
      <w:r w:rsidR="009A4545" w:rsidRPr="009A4545">
        <w:rPr>
          <w:b/>
          <w:sz w:val="22"/>
          <w:szCs w:val="22"/>
        </w:rPr>
        <w:t xml:space="preserve">: Legacy paging functionality of notifying </w:t>
      </w:r>
      <w:r w:rsidR="009A4545" w:rsidRPr="009A4545">
        <w:rPr>
          <w:b/>
          <w:sz w:val="22"/>
          <w:szCs w:val="22"/>
          <w:lang w:eastAsia="ko-KR"/>
        </w:rPr>
        <w:t>SI change and ETWS indications can be maintained via either including the indications in PEI or indicating UEs to monitor legacy PO by PEI.</w:t>
      </w:r>
      <w:r w:rsidRPr="009A4545">
        <w:rPr>
          <w:b/>
        </w:rPr>
        <w:fldChar w:fldCharType="end"/>
      </w:r>
    </w:p>
    <w:p w14:paraId="519B5D39" w14:textId="77777777" w:rsidR="00A74D51" w:rsidRDefault="00A74D51" w:rsidP="0009257A"/>
    <w:p w14:paraId="50543138" w14:textId="62D30A52" w:rsidR="00A74D51" w:rsidRPr="009A4545" w:rsidRDefault="00A74D51" w:rsidP="0009257A">
      <w:pPr>
        <w:rPr>
          <w:b/>
        </w:rPr>
      </w:pPr>
      <w:r w:rsidRPr="009A4545">
        <w:rPr>
          <w:b/>
        </w:rPr>
        <w:fldChar w:fldCharType="begin"/>
      </w:r>
      <w:r w:rsidRPr="009A4545">
        <w:rPr>
          <w:b/>
        </w:rPr>
        <w:instrText xml:space="preserve"> REF _Ref54381074 \h </w:instrText>
      </w:r>
      <w:r w:rsidR="009A4545">
        <w:rPr>
          <w:b/>
        </w:rPr>
        <w:instrText xml:space="preserve"> \* MERGEFORMAT </w:instrText>
      </w:r>
      <w:r w:rsidRPr="009A4545">
        <w:rPr>
          <w:b/>
        </w:rPr>
      </w:r>
      <w:r w:rsidRPr="009A4545">
        <w:rPr>
          <w:b/>
        </w:rPr>
        <w:fldChar w:fldCharType="separate"/>
      </w:r>
      <w:r w:rsidR="009A4545" w:rsidRPr="009A4545">
        <w:rPr>
          <w:b/>
          <w:sz w:val="22"/>
          <w:szCs w:val="22"/>
          <w:u w:val="single"/>
        </w:rPr>
        <w:t xml:space="preserve">Proposal </w:t>
      </w:r>
      <w:r w:rsidR="009A4545" w:rsidRPr="009A4545">
        <w:rPr>
          <w:b/>
          <w:noProof/>
          <w:sz w:val="22"/>
          <w:szCs w:val="22"/>
          <w:u w:val="single"/>
        </w:rPr>
        <w:t>5</w:t>
      </w:r>
      <w:r w:rsidR="009A4545" w:rsidRPr="009A4545">
        <w:rPr>
          <w:b/>
          <w:sz w:val="22"/>
          <w:szCs w:val="22"/>
        </w:rPr>
        <w:t>: Decide whether to include SI change and ETWS indications in paging early indication after the physical layer design is decided.</w:t>
      </w:r>
      <w:r w:rsidRPr="009A4545">
        <w:rPr>
          <w:b/>
        </w:rPr>
        <w:fldChar w:fldCharType="end"/>
      </w:r>
    </w:p>
    <w:p w14:paraId="7AE916FD" w14:textId="77777777" w:rsidR="00A74D51" w:rsidRPr="009A4545" w:rsidRDefault="00A74D51" w:rsidP="0009257A">
      <w:pPr>
        <w:rPr>
          <w:sz w:val="22"/>
          <w:szCs w:val="22"/>
        </w:rPr>
      </w:pPr>
    </w:p>
    <w:p w14:paraId="6274AB0D" w14:textId="2F128A60" w:rsidR="00A74D51" w:rsidRDefault="009A4545" w:rsidP="0009257A">
      <w:pPr>
        <w:rPr>
          <w:sz w:val="22"/>
          <w:szCs w:val="22"/>
        </w:rPr>
      </w:pPr>
      <w:r w:rsidRPr="009A4545">
        <w:rPr>
          <w:sz w:val="22"/>
          <w:szCs w:val="22"/>
        </w:rPr>
        <w:t xml:space="preserve">By the </w:t>
      </w:r>
      <w:r>
        <w:rPr>
          <w:sz w:val="22"/>
          <w:szCs w:val="22"/>
        </w:rPr>
        <w:t>above observations and proposals, we finally recommend:</w:t>
      </w:r>
    </w:p>
    <w:p w14:paraId="19C82A7C" w14:textId="77777777" w:rsidR="009A4545" w:rsidRPr="009A4545" w:rsidRDefault="009A4545" w:rsidP="0009257A">
      <w:pPr>
        <w:rPr>
          <w:sz w:val="22"/>
          <w:szCs w:val="22"/>
        </w:rPr>
      </w:pPr>
    </w:p>
    <w:p w14:paraId="7553489B" w14:textId="1F8E0E19" w:rsidR="009A4545" w:rsidRPr="009A4545" w:rsidRDefault="009A4545" w:rsidP="009A4545">
      <w:pPr>
        <w:pStyle w:val="Caption"/>
        <w:rPr>
          <w:sz w:val="22"/>
          <w:szCs w:val="22"/>
        </w:rPr>
      </w:pPr>
      <w:r w:rsidRPr="009A4545">
        <w:rPr>
          <w:sz w:val="22"/>
          <w:szCs w:val="22"/>
          <w:u w:val="single"/>
        </w:rPr>
        <w:t xml:space="preserve">Proposal </w:t>
      </w:r>
      <w:r w:rsidRPr="009A4545">
        <w:rPr>
          <w:sz w:val="22"/>
          <w:szCs w:val="22"/>
          <w:u w:val="single"/>
        </w:rPr>
        <w:fldChar w:fldCharType="begin"/>
      </w:r>
      <w:r w:rsidRPr="009A4545">
        <w:rPr>
          <w:sz w:val="22"/>
          <w:szCs w:val="22"/>
          <w:u w:val="single"/>
        </w:rPr>
        <w:instrText xml:space="preserve"> SEQ Proposal \* ARABIC </w:instrText>
      </w:r>
      <w:r w:rsidRPr="009A4545">
        <w:rPr>
          <w:sz w:val="22"/>
          <w:szCs w:val="22"/>
          <w:u w:val="single"/>
        </w:rPr>
        <w:fldChar w:fldCharType="separate"/>
      </w:r>
      <w:r w:rsidRPr="009A4545">
        <w:rPr>
          <w:noProof/>
          <w:sz w:val="22"/>
          <w:szCs w:val="22"/>
          <w:u w:val="single"/>
        </w:rPr>
        <w:t>6</w:t>
      </w:r>
      <w:r w:rsidRPr="009A4545">
        <w:rPr>
          <w:sz w:val="22"/>
          <w:szCs w:val="22"/>
          <w:u w:val="single"/>
        </w:rPr>
        <w:fldChar w:fldCharType="end"/>
      </w:r>
      <w:r w:rsidRPr="009A4545">
        <w:rPr>
          <w:sz w:val="22"/>
          <w:szCs w:val="22"/>
        </w:rPr>
        <w:t>: For Rel-17 paging enhancement, UE-group paging early indication is supported.</w:t>
      </w:r>
    </w:p>
    <w:p w14:paraId="694207E2" w14:textId="2B66CC07" w:rsidR="006835BA" w:rsidRDefault="006835BA" w:rsidP="009A4545">
      <w:pPr>
        <w:pStyle w:val="ListParagraph"/>
        <w:numPr>
          <w:ilvl w:val="0"/>
          <w:numId w:val="34"/>
        </w:numPr>
        <w:rPr>
          <w:b/>
          <w:sz w:val="22"/>
          <w:szCs w:val="22"/>
        </w:rPr>
      </w:pPr>
      <w:r>
        <w:rPr>
          <w:b/>
          <w:sz w:val="22"/>
          <w:szCs w:val="22"/>
        </w:rPr>
        <w:t>UE is required to monitor legacy PO if paging early indication is not detected.</w:t>
      </w:r>
    </w:p>
    <w:p w14:paraId="4E39EEE1" w14:textId="596CA835" w:rsidR="009A4545" w:rsidRPr="009A4545" w:rsidRDefault="009A4545" w:rsidP="009A4545">
      <w:pPr>
        <w:pStyle w:val="ListParagraph"/>
        <w:numPr>
          <w:ilvl w:val="0"/>
          <w:numId w:val="34"/>
        </w:numPr>
        <w:rPr>
          <w:b/>
          <w:sz w:val="22"/>
          <w:szCs w:val="22"/>
        </w:rPr>
      </w:pPr>
      <w:r w:rsidRPr="009A4545">
        <w:rPr>
          <w:b/>
          <w:sz w:val="22"/>
          <w:szCs w:val="22"/>
        </w:rPr>
        <w:t>FFS: PDCCH/DCI-based or sequence-based physical layer design</w:t>
      </w:r>
    </w:p>
    <w:p w14:paraId="3A6460FB" w14:textId="77777777" w:rsidR="009A4545" w:rsidRDefault="009A4545" w:rsidP="0009257A">
      <w:pPr>
        <w:rPr>
          <w:sz w:val="22"/>
          <w:szCs w:val="22"/>
        </w:rPr>
      </w:pPr>
    </w:p>
    <w:p w14:paraId="387DE261" w14:textId="77777777" w:rsidR="009A4545" w:rsidRPr="009A4545" w:rsidRDefault="009A4545" w:rsidP="0009257A">
      <w:pPr>
        <w:rPr>
          <w:sz w:val="22"/>
          <w:szCs w:val="22"/>
        </w:rPr>
      </w:pPr>
    </w:p>
    <w:p w14:paraId="32C1F7D2" w14:textId="77777777" w:rsidR="00C94506" w:rsidRDefault="004038A9" w:rsidP="007A575E">
      <w:pPr>
        <w:pStyle w:val="Heading1"/>
      </w:pPr>
      <w:r>
        <w:t>Reference</w:t>
      </w:r>
    </w:p>
    <w:p w14:paraId="564CF4DA" w14:textId="475F8355" w:rsidR="009D329B" w:rsidRDefault="00D145AA" w:rsidP="00D145AA">
      <w:pPr>
        <w:numPr>
          <w:ilvl w:val="0"/>
          <w:numId w:val="21"/>
        </w:numPr>
        <w:overflowPunct w:val="0"/>
        <w:autoSpaceDE w:val="0"/>
        <w:autoSpaceDN w:val="0"/>
        <w:adjustRightInd w:val="0"/>
        <w:spacing w:after="120"/>
        <w:jc w:val="both"/>
        <w:rPr>
          <w:sz w:val="22"/>
          <w:szCs w:val="20"/>
        </w:rPr>
      </w:pPr>
      <w:bookmarkStart w:id="42" w:name="_Ref47770235"/>
      <w:bookmarkStart w:id="43" w:name="_Ref54385885"/>
      <w:r>
        <w:rPr>
          <w:sz w:val="22"/>
          <w:szCs w:val="20"/>
        </w:rPr>
        <w:t>R1-2007501</w:t>
      </w:r>
      <w:r w:rsidR="009D329B" w:rsidRPr="009D329B">
        <w:rPr>
          <w:sz w:val="22"/>
          <w:szCs w:val="20"/>
        </w:rPr>
        <w:t xml:space="preserve">, </w:t>
      </w:r>
      <w:r w:rsidR="009D329B">
        <w:rPr>
          <w:sz w:val="22"/>
          <w:szCs w:val="20"/>
        </w:rPr>
        <w:t>“</w:t>
      </w:r>
      <w:r w:rsidRPr="00D145AA">
        <w:rPr>
          <w:sz w:val="22"/>
          <w:szCs w:val="20"/>
        </w:rPr>
        <w:t>Final Report of 3GPP TSG RAN WG1 #102-e v1.0.0</w:t>
      </w:r>
      <w:r w:rsidR="009D329B">
        <w:rPr>
          <w:sz w:val="22"/>
          <w:szCs w:val="20"/>
        </w:rPr>
        <w:t>”</w:t>
      </w:r>
      <w:r w:rsidR="009D329B" w:rsidRPr="009D329B">
        <w:rPr>
          <w:sz w:val="22"/>
          <w:szCs w:val="20"/>
        </w:rPr>
        <w:t xml:space="preserve">, </w:t>
      </w:r>
      <w:r>
        <w:rPr>
          <w:sz w:val="22"/>
          <w:szCs w:val="20"/>
        </w:rPr>
        <w:t>MCC Support</w:t>
      </w:r>
      <w:r w:rsidR="009D329B" w:rsidRPr="009D329B">
        <w:rPr>
          <w:sz w:val="22"/>
          <w:szCs w:val="20"/>
        </w:rPr>
        <w:t xml:space="preserve">, </w:t>
      </w:r>
      <w:r w:rsidR="009D329B">
        <w:rPr>
          <w:sz w:val="22"/>
          <w:szCs w:val="20"/>
        </w:rPr>
        <w:t>RAN</w:t>
      </w:r>
      <w:r>
        <w:rPr>
          <w:sz w:val="22"/>
          <w:szCs w:val="20"/>
        </w:rPr>
        <w:t xml:space="preserve">1 </w:t>
      </w:r>
      <w:r w:rsidR="009D329B">
        <w:rPr>
          <w:sz w:val="22"/>
          <w:szCs w:val="20"/>
        </w:rPr>
        <w:t>#</w:t>
      </w:r>
      <w:bookmarkEnd w:id="42"/>
      <w:r>
        <w:rPr>
          <w:sz w:val="22"/>
          <w:szCs w:val="20"/>
        </w:rPr>
        <w:t xml:space="preserve">102-e, online available @ </w:t>
      </w:r>
      <w:hyperlink r:id="rId20" w:history="1">
        <w:r w:rsidRPr="00E47091">
          <w:rPr>
            <w:rStyle w:val="Hyperlink"/>
            <w:sz w:val="22"/>
            <w:szCs w:val="20"/>
          </w:rPr>
          <w:t>https://www.3gpp.org/ftp/tsg_ran/WG1_RL1/TSGR1_102-e/Report</w:t>
        </w:r>
      </w:hyperlink>
      <w:bookmarkEnd w:id="43"/>
    </w:p>
    <w:p w14:paraId="3891091F" w14:textId="7E7BE00B" w:rsidR="007A575E" w:rsidRPr="007C63EE" w:rsidRDefault="009D329B" w:rsidP="007A575E">
      <w:pPr>
        <w:numPr>
          <w:ilvl w:val="0"/>
          <w:numId w:val="21"/>
        </w:numPr>
        <w:overflowPunct w:val="0"/>
        <w:autoSpaceDE w:val="0"/>
        <w:autoSpaceDN w:val="0"/>
        <w:adjustRightInd w:val="0"/>
        <w:spacing w:after="120"/>
        <w:jc w:val="both"/>
        <w:rPr>
          <w:sz w:val="22"/>
          <w:szCs w:val="20"/>
        </w:rPr>
      </w:pPr>
      <w:bookmarkStart w:id="44" w:name="_Ref47770244"/>
      <w:bookmarkStart w:id="45" w:name="_Ref54385972"/>
      <w:r w:rsidRPr="009D329B">
        <w:rPr>
          <w:sz w:val="22"/>
          <w:szCs w:val="20"/>
        </w:rPr>
        <w:t>R</w:t>
      </w:r>
      <w:r w:rsidR="00D145AA">
        <w:rPr>
          <w:sz w:val="22"/>
          <w:szCs w:val="20"/>
        </w:rPr>
        <w:t>1</w:t>
      </w:r>
      <w:r w:rsidRPr="009D329B">
        <w:rPr>
          <w:sz w:val="22"/>
          <w:szCs w:val="20"/>
        </w:rPr>
        <w:t>-200</w:t>
      </w:r>
      <w:r w:rsidR="00D145AA">
        <w:rPr>
          <w:sz w:val="22"/>
          <w:szCs w:val="20"/>
        </w:rPr>
        <w:t>7063</w:t>
      </w:r>
      <w:r w:rsidRPr="009D329B">
        <w:rPr>
          <w:sz w:val="22"/>
          <w:szCs w:val="20"/>
        </w:rPr>
        <w:t xml:space="preserve">, </w:t>
      </w:r>
      <w:r>
        <w:rPr>
          <w:sz w:val="22"/>
          <w:szCs w:val="20"/>
        </w:rPr>
        <w:t>“</w:t>
      </w:r>
      <w:r w:rsidR="00D145AA" w:rsidRPr="00D145AA">
        <w:rPr>
          <w:sz w:val="22"/>
          <w:szCs w:val="20"/>
        </w:rPr>
        <w:t>Summary for Potential Power Saving Enhancements</w:t>
      </w:r>
      <w:r>
        <w:rPr>
          <w:sz w:val="22"/>
          <w:szCs w:val="20"/>
        </w:rPr>
        <w:t>”</w:t>
      </w:r>
      <w:r w:rsidRPr="009D329B">
        <w:rPr>
          <w:sz w:val="22"/>
          <w:szCs w:val="20"/>
        </w:rPr>
        <w:t xml:space="preserve">, </w:t>
      </w:r>
      <w:r w:rsidR="00D145AA">
        <w:rPr>
          <w:sz w:val="22"/>
          <w:szCs w:val="20"/>
        </w:rPr>
        <w:t>Moderator (MediaTek)</w:t>
      </w:r>
      <w:r w:rsidRPr="009D329B">
        <w:rPr>
          <w:sz w:val="22"/>
          <w:szCs w:val="20"/>
        </w:rPr>
        <w:t>, RAN</w:t>
      </w:r>
      <w:r w:rsidR="00D145AA">
        <w:rPr>
          <w:sz w:val="22"/>
          <w:szCs w:val="20"/>
        </w:rPr>
        <w:t xml:space="preserve">1 </w:t>
      </w:r>
      <w:r w:rsidRPr="009D329B">
        <w:rPr>
          <w:sz w:val="22"/>
          <w:szCs w:val="20"/>
        </w:rPr>
        <w:t>#</w:t>
      </w:r>
      <w:bookmarkEnd w:id="44"/>
      <w:r w:rsidR="00D145AA">
        <w:rPr>
          <w:sz w:val="22"/>
          <w:szCs w:val="20"/>
        </w:rPr>
        <w:t>102</w:t>
      </w:r>
      <w:r w:rsidR="00735887">
        <w:rPr>
          <w:sz w:val="22"/>
          <w:szCs w:val="20"/>
        </w:rPr>
        <w:t>-e</w:t>
      </w:r>
      <w:bookmarkEnd w:id="45"/>
      <w:r w:rsidRPr="009D329B">
        <w:rPr>
          <w:sz w:val="22"/>
          <w:szCs w:val="20"/>
        </w:rPr>
        <w:t xml:space="preserve"> </w:t>
      </w:r>
      <w:bookmarkStart w:id="46" w:name="_GoBack"/>
      <w:bookmarkEnd w:id="46"/>
    </w:p>
    <w:sectPr w:rsidR="007A575E" w:rsidRPr="007C63E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F257B" w14:textId="77777777" w:rsidR="006D37BD" w:rsidRDefault="006D37BD">
      <w:r>
        <w:separator/>
      </w:r>
    </w:p>
  </w:endnote>
  <w:endnote w:type="continuationSeparator" w:id="0">
    <w:p w14:paraId="221BE053" w14:textId="77777777" w:rsidR="006D37BD" w:rsidRDefault="006D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7F1C2" w14:textId="77777777" w:rsidR="006D37BD" w:rsidRDefault="006D37BD">
      <w:r>
        <w:separator/>
      </w:r>
    </w:p>
  </w:footnote>
  <w:footnote w:type="continuationSeparator" w:id="0">
    <w:p w14:paraId="470C2961" w14:textId="77777777" w:rsidR="006D37BD" w:rsidRDefault="006D37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1395"/>
    <w:multiLevelType w:val="hybridMultilevel"/>
    <w:tmpl w:val="FEE40550"/>
    <w:lvl w:ilvl="0" w:tplc="224E83D4">
      <w:start w:val="1"/>
      <w:numFmt w:val="bullet"/>
      <w:lvlText w:val="-"/>
      <w:lvlJc w:val="left"/>
      <w:pPr>
        <w:ind w:left="720" w:hanging="360"/>
      </w:pPr>
      <w:rPr>
        <w:rFonts w:ascii="新細明體" w:eastAsia="新細明體" w:hAnsi="新細明體"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A17AE"/>
    <w:multiLevelType w:val="hybridMultilevel"/>
    <w:tmpl w:val="32AC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14537"/>
    <w:multiLevelType w:val="hybridMultilevel"/>
    <w:tmpl w:val="221C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BF29B3"/>
    <w:multiLevelType w:val="multilevel"/>
    <w:tmpl w:val="E3503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A7CC0"/>
    <w:multiLevelType w:val="hybridMultilevel"/>
    <w:tmpl w:val="79A8B88E"/>
    <w:lvl w:ilvl="0" w:tplc="8A7060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9B3D2D"/>
    <w:multiLevelType w:val="hybridMultilevel"/>
    <w:tmpl w:val="3E5CA70C"/>
    <w:lvl w:ilvl="0" w:tplc="1EA271FE">
      <w:start w:val="1"/>
      <w:numFmt w:val="bullet"/>
      <w:lvlText w:val="•"/>
      <w:lvlJc w:val="left"/>
      <w:pPr>
        <w:tabs>
          <w:tab w:val="num" w:pos="720"/>
        </w:tabs>
        <w:ind w:left="720" w:hanging="360"/>
      </w:pPr>
      <w:rPr>
        <w:rFonts w:ascii="Arial" w:hAnsi="Arial" w:hint="default"/>
      </w:rPr>
    </w:lvl>
    <w:lvl w:ilvl="1" w:tplc="A092A72A">
      <w:start w:val="24"/>
      <w:numFmt w:val="bullet"/>
      <w:lvlText w:val="•"/>
      <w:lvlJc w:val="left"/>
      <w:pPr>
        <w:tabs>
          <w:tab w:val="num" w:pos="1440"/>
        </w:tabs>
        <w:ind w:left="1440" w:hanging="360"/>
      </w:pPr>
      <w:rPr>
        <w:rFonts w:ascii="Arial" w:hAnsi="Arial" w:hint="default"/>
      </w:rPr>
    </w:lvl>
    <w:lvl w:ilvl="2" w:tplc="686ECDA6" w:tentative="1">
      <w:start w:val="1"/>
      <w:numFmt w:val="bullet"/>
      <w:lvlText w:val="•"/>
      <w:lvlJc w:val="left"/>
      <w:pPr>
        <w:tabs>
          <w:tab w:val="num" w:pos="2160"/>
        </w:tabs>
        <w:ind w:left="2160" w:hanging="360"/>
      </w:pPr>
      <w:rPr>
        <w:rFonts w:ascii="Arial" w:hAnsi="Arial" w:hint="default"/>
      </w:rPr>
    </w:lvl>
    <w:lvl w:ilvl="3" w:tplc="06AAE7EA" w:tentative="1">
      <w:start w:val="1"/>
      <w:numFmt w:val="bullet"/>
      <w:lvlText w:val="•"/>
      <w:lvlJc w:val="left"/>
      <w:pPr>
        <w:tabs>
          <w:tab w:val="num" w:pos="2880"/>
        </w:tabs>
        <w:ind w:left="2880" w:hanging="360"/>
      </w:pPr>
      <w:rPr>
        <w:rFonts w:ascii="Arial" w:hAnsi="Arial" w:hint="default"/>
      </w:rPr>
    </w:lvl>
    <w:lvl w:ilvl="4" w:tplc="BD947F82" w:tentative="1">
      <w:start w:val="1"/>
      <w:numFmt w:val="bullet"/>
      <w:lvlText w:val="•"/>
      <w:lvlJc w:val="left"/>
      <w:pPr>
        <w:tabs>
          <w:tab w:val="num" w:pos="3600"/>
        </w:tabs>
        <w:ind w:left="3600" w:hanging="360"/>
      </w:pPr>
      <w:rPr>
        <w:rFonts w:ascii="Arial" w:hAnsi="Arial" w:hint="default"/>
      </w:rPr>
    </w:lvl>
    <w:lvl w:ilvl="5" w:tplc="2CF664E8" w:tentative="1">
      <w:start w:val="1"/>
      <w:numFmt w:val="bullet"/>
      <w:lvlText w:val="•"/>
      <w:lvlJc w:val="left"/>
      <w:pPr>
        <w:tabs>
          <w:tab w:val="num" w:pos="4320"/>
        </w:tabs>
        <w:ind w:left="4320" w:hanging="360"/>
      </w:pPr>
      <w:rPr>
        <w:rFonts w:ascii="Arial" w:hAnsi="Arial" w:hint="default"/>
      </w:rPr>
    </w:lvl>
    <w:lvl w:ilvl="6" w:tplc="802C750E" w:tentative="1">
      <w:start w:val="1"/>
      <w:numFmt w:val="bullet"/>
      <w:lvlText w:val="•"/>
      <w:lvlJc w:val="left"/>
      <w:pPr>
        <w:tabs>
          <w:tab w:val="num" w:pos="5040"/>
        </w:tabs>
        <w:ind w:left="5040" w:hanging="360"/>
      </w:pPr>
      <w:rPr>
        <w:rFonts w:ascii="Arial" w:hAnsi="Arial" w:hint="default"/>
      </w:rPr>
    </w:lvl>
    <w:lvl w:ilvl="7" w:tplc="240A005A" w:tentative="1">
      <w:start w:val="1"/>
      <w:numFmt w:val="bullet"/>
      <w:lvlText w:val="•"/>
      <w:lvlJc w:val="left"/>
      <w:pPr>
        <w:tabs>
          <w:tab w:val="num" w:pos="5760"/>
        </w:tabs>
        <w:ind w:left="5760" w:hanging="360"/>
      </w:pPr>
      <w:rPr>
        <w:rFonts w:ascii="Arial" w:hAnsi="Arial" w:hint="default"/>
      </w:rPr>
    </w:lvl>
    <w:lvl w:ilvl="8" w:tplc="BE6A65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077F1"/>
    <w:multiLevelType w:val="hybridMultilevel"/>
    <w:tmpl w:val="AEA20E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25232"/>
    <w:multiLevelType w:val="hybridMultilevel"/>
    <w:tmpl w:val="2698153E"/>
    <w:lvl w:ilvl="0" w:tplc="5EE28FE6">
      <w:start w:val="1"/>
      <w:numFmt w:val="decimal"/>
      <w:lvlText w:val="%1."/>
      <w:lvlJc w:val="left"/>
      <w:pPr>
        <w:tabs>
          <w:tab w:val="num" w:pos="720"/>
        </w:tabs>
        <w:ind w:left="720" w:hanging="360"/>
      </w:pPr>
    </w:lvl>
    <w:lvl w:ilvl="1" w:tplc="EFBA536A">
      <w:start w:val="24"/>
      <w:numFmt w:val="bullet"/>
      <w:lvlText w:val="•"/>
      <w:lvlJc w:val="left"/>
      <w:pPr>
        <w:tabs>
          <w:tab w:val="num" w:pos="1440"/>
        </w:tabs>
        <w:ind w:left="1440" w:hanging="360"/>
      </w:pPr>
      <w:rPr>
        <w:rFonts w:ascii="Arial" w:hAnsi="Arial" w:hint="default"/>
      </w:rPr>
    </w:lvl>
    <w:lvl w:ilvl="2" w:tplc="8F3C8A76" w:tentative="1">
      <w:start w:val="1"/>
      <w:numFmt w:val="decimal"/>
      <w:lvlText w:val="%3."/>
      <w:lvlJc w:val="left"/>
      <w:pPr>
        <w:tabs>
          <w:tab w:val="num" w:pos="2160"/>
        </w:tabs>
        <w:ind w:left="2160" w:hanging="360"/>
      </w:pPr>
    </w:lvl>
    <w:lvl w:ilvl="3" w:tplc="69126970" w:tentative="1">
      <w:start w:val="1"/>
      <w:numFmt w:val="decimal"/>
      <w:lvlText w:val="%4."/>
      <w:lvlJc w:val="left"/>
      <w:pPr>
        <w:tabs>
          <w:tab w:val="num" w:pos="2880"/>
        </w:tabs>
        <w:ind w:left="2880" w:hanging="360"/>
      </w:pPr>
    </w:lvl>
    <w:lvl w:ilvl="4" w:tplc="81BC7386" w:tentative="1">
      <w:start w:val="1"/>
      <w:numFmt w:val="decimal"/>
      <w:lvlText w:val="%5."/>
      <w:lvlJc w:val="left"/>
      <w:pPr>
        <w:tabs>
          <w:tab w:val="num" w:pos="3600"/>
        </w:tabs>
        <w:ind w:left="3600" w:hanging="360"/>
      </w:pPr>
    </w:lvl>
    <w:lvl w:ilvl="5" w:tplc="65E6BEEA" w:tentative="1">
      <w:start w:val="1"/>
      <w:numFmt w:val="decimal"/>
      <w:lvlText w:val="%6."/>
      <w:lvlJc w:val="left"/>
      <w:pPr>
        <w:tabs>
          <w:tab w:val="num" w:pos="4320"/>
        </w:tabs>
        <w:ind w:left="4320" w:hanging="360"/>
      </w:pPr>
    </w:lvl>
    <w:lvl w:ilvl="6" w:tplc="A5C859AA" w:tentative="1">
      <w:start w:val="1"/>
      <w:numFmt w:val="decimal"/>
      <w:lvlText w:val="%7."/>
      <w:lvlJc w:val="left"/>
      <w:pPr>
        <w:tabs>
          <w:tab w:val="num" w:pos="5040"/>
        </w:tabs>
        <w:ind w:left="5040" w:hanging="360"/>
      </w:pPr>
    </w:lvl>
    <w:lvl w:ilvl="7" w:tplc="2C3EA4DE" w:tentative="1">
      <w:start w:val="1"/>
      <w:numFmt w:val="decimal"/>
      <w:lvlText w:val="%8."/>
      <w:lvlJc w:val="left"/>
      <w:pPr>
        <w:tabs>
          <w:tab w:val="num" w:pos="5760"/>
        </w:tabs>
        <w:ind w:left="5760" w:hanging="360"/>
      </w:pPr>
    </w:lvl>
    <w:lvl w:ilvl="8" w:tplc="58CABDEC" w:tentative="1">
      <w:start w:val="1"/>
      <w:numFmt w:val="decimal"/>
      <w:lvlText w:val="%9."/>
      <w:lvlJc w:val="left"/>
      <w:pPr>
        <w:tabs>
          <w:tab w:val="num" w:pos="6480"/>
        </w:tabs>
        <w:ind w:left="6480" w:hanging="360"/>
      </w:pPr>
    </w:lvl>
  </w:abstractNum>
  <w:abstractNum w:abstractNumId="14"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7D40CB"/>
    <w:multiLevelType w:val="hybridMultilevel"/>
    <w:tmpl w:val="BFDAA254"/>
    <w:lvl w:ilvl="0" w:tplc="09F09C66">
      <w:start w:val="1"/>
      <w:numFmt w:val="bullet"/>
      <w:lvlText w:val="•"/>
      <w:lvlJc w:val="left"/>
      <w:pPr>
        <w:tabs>
          <w:tab w:val="num" w:pos="720"/>
        </w:tabs>
        <w:ind w:left="720" w:hanging="360"/>
      </w:pPr>
      <w:rPr>
        <w:rFonts w:ascii="Arial" w:hAnsi="Arial" w:hint="default"/>
      </w:rPr>
    </w:lvl>
    <w:lvl w:ilvl="1" w:tplc="74F677BC" w:tentative="1">
      <w:start w:val="1"/>
      <w:numFmt w:val="bullet"/>
      <w:lvlText w:val="•"/>
      <w:lvlJc w:val="left"/>
      <w:pPr>
        <w:tabs>
          <w:tab w:val="num" w:pos="1440"/>
        </w:tabs>
        <w:ind w:left="1440" w:hanging="360"/>
      </w:pPr>
      <w:rPr>
        <w:rFonts w:ascii="Arial" w:hAnsi="Arial" w:hint="default"/>
      </w:rPr>
    </w:lvl>
    <w:lvl w:ilvl="2" w:tplc="023CF244" w:tentative="1">
      <w:start w:val="1"/>
      <w:numFmt w:val="bullet"/>
      <w:lvlText w:val="•"/>
      <w:lvlJc w:val="left"/>
      <w:pPr>
        <w:tabs>
          <w:tab w:val="num" w:pos="2160"/>
        </w:tabs>
        <w:ind w:left="2160" w:hanging="360"/>
      </w:pPr>
      <w:rPr>
        <w:rFonts w:ascii="Arial" w:hAnsi="Arial" w:hint="default"/>
      </w:rPr>
    </w:lvl>
    <w:lvl w:ilvl="3" w:tplc="C16ABBB8" w:tentative="1">
      <w:start w:val="1"/>
      <w:numFmt w:val="bullet"/>
      <w:lvlText w:val="•"/>
      <w:lvlJc w:val="left"/>
      <w:pPr>
        <w:tabs>
          <w:tab w:val="num" w:pos="2880"/>
        </w:tabs>
        <w:ind w:left="2880" w:hanging="360"/>
      </w:pPr>
      <w:rPr>
        <w:rFonts w:ascii="Arial" w:hAnsi="Arial" w:hint="default"/>
      </w:rPr>
    </w:lvl>
    <w:lvl w:ilvl="4" w:tplc="19567A02" w:tentative="1">
      <w:start w:val="1"/>
      <w:numFmt w:val="bullet"/>
      <w:lvlText w:val="•"/>
      <w:lvlJc w:val="left"/>
      <w:pPr>
        <w:tabs>
          <w:tab w:val="num" w:pos="3600"/>
        </w:tabs>
        <w:ind w:left="3600" w:hanging="360"/>
      </w:pPr>
      <w:rPr>
        <w:rFonts w:ascii="Arial" w:hAnsi="Arial" w:hint="default"/>
      </w:rPr>
    </w:lvl>
    <w:lvl w:ilvl="5" w:tplc="36E0A9F2" w:tentative="1">
      <w:start w:val="1"/>
      <w:numFmt w:val="bullet"/>
      <w:lvlText w:val="•"/>
      <w:lvlJc w:val="left"/>
      <w:pPr>
        <w:tabs>
          <w:tab w:val="num" w:pos="4320"/>
        </w:tabs>
        <w:ind w:left="4320" w:hanging="360"/>
      </w:pPr>
      <w:rPr>
        <w:rFonts w:ascii="Arial" w:hAnsi="Arial" w:hint="default"/>
      </w:rPr>
    </w:lvl>
    <w:lvl w:ilvl="6" w:tplc="3B9058B6" w:tentative="1">
      <w:start w:val="1"/>
      <w:numFmt w:val="bullet"/>
      <w:lvlText w:val="•"/>
      <w:lvlJc w:val="left"/>
      <w:pPr>
        <w:tabs>
          <w:tab w:val="num" w:pos="5040"/>
        </w:tabs>
        <w:ind w:left="5040" w:hanging="360"/>
      </w:pPr>
      <w:rPr>
        <w:rFonts w:ascii="Arial" w:hAnsi="Arial" w:hint="default"/>
      </w:rPr>
    </w:lvl>
    <w:lvl w:ilvl="7" w:tplc="B8BED29E" w:tentative="1">
      <w:start w:val="1"/>
      <w:numFmt w:val="bullet"/>
      <w:lvlText w:val="•"/>
      <w:lvlJc w:val="left"/>
      <w:pPr>
        <w:tabs>
          <w:tab w:val="num" w:pos="5760"/>
        </w:tabs>
        <w:ind w:left="5760" w:hanging="360"/>
      </w:pPr>
      <w:rPr>
        <w:rFonts w:ascii="Arial" w:hAnsi="Arial" w:hint="default"/>
      </w:rPr>
    </w:lvl>
    <w:lvl w:ilvl="8" w:tplc="80B41E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1F164B"/>
    <w:multiLevelType w:val="hybridMultilevel"/>
    <w:tmpl w:val="4F7EFA9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15:restartNumberingAfterBreak="0">
    <w:nsid w:val="3F420C39"/>
    <w:multiLevelType w:val="hybridMultilevel"/>
    <w:tmpl w:val="B0005A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2A32950"/>
    <w:multiLevelType w:val="hybridMultilevel"/>
    <w:tmpl w:val="5DB2E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D1669A"/>
    <w:multiLevelType w:val="hybridMultilevel"/>
    <w:tmpl w:val="741E201C"/>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1"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8936FF"/>
    <w:multiLevelType w:val="hybridMultilevel"/>
    <w:tmpl w:val="35B25748"/>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76721F"/>
    <w:multiLevelType w:val="hybridMultilevel"/>
    <w:tmpl w:val="6EA8AF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4050F4E"/>
    <w:multiLevelType w:val="hybridMultilevel"/>
    <w:tmpl w:val="9530B650"/>
    <w:lvl w:ilvl="0" w:tplc="923217E6">
      <w:start w:val="1"/>
      <w:numFmt w:val="bullet"/>
      <w:lvlText w:val="–"/>
      <w:lvlJc w:val="left"/>
      <w:pPr>
        <w:tabs>
          <w:tab w:val="num" w:pos="720"/>
        </w:tabs>
        <w:ind w:left="720" w:hanging="360"/>
      </w:pPr>
      <w:rPr>
        <w:rFonts w:ascii="Calibri Light" w:hAnsi="Calibri Light" w:hint="default"/>
      </w:rPr>
    </w:lvl>
    <w:lvl w:ilvl="1" w:tplc="150CBF72">
      <w:start w:val="1"/>
      <w:numFmt w:val="bullet"/>
      <w:lvlText w:val="–"/>
      <w:lvlJc w:val="left"/>
      <w:pPr>
        <w:tabs>
          <w:tab w:val="num" w:pos="1440"/>
        </w:tabs>
        <w:ind w:left="1440" w:hanging="360"/>
      </w:pPr>
      <w:rPr>
        <w:rFonts w:ascii="Calibri Light" w:hAnsi="Calibri Light" w:hint="default"/>
      </w:rPr>
    </w:lvl>
    <w:lvl w:ilvl="2" w:tplc="FF6C73EE" w:tentative="1">
      <w:start w:val="1"/>
      <w:numFmt w:val="bullet"/>
      <w:lvlText w:val="–"/>
      <w:lvlJc w:val="left"/>
      <w:pPr>
        <w:tabs>
          <w:tab w:val="num" w:pos="2160"/>
        </w:tabs>
        <w:ind w:left="2160" w:hanging="360"/>
      </w:pPr>
      <w:rPr>
        <w:rFonts w:ascii="Calibri Light" w:hAnsi="Calibri Light" w:hint="default"/>
      </w:rPr>
    </w:lvl>
    <w:lvl w:ilvl="3" w:tplc="F6F4880A" w:tentative="1">
      <w:start w:val="1"/>
      <w:numFmt w:val="bullet"/>
      <w:lvlText w:val="–"/>
      <w:lvlJc w:val="left"/>
      <w:pPr>
        <w:tabs>
          <w:tab w:val="num" w:pos="2880"/>
        </w:tabs>
        <w:ind w:left="2880" w:hanging="360"/>
      </w:pPr>
      <w:rPr>
        <w:rFonts w:ascii="Calibri Light" w:hAnsi="Calibri Light" w:hint="default"/>
      </w:rPr>
    </w:lvl>
    <w:lvl w:ilvl="4" w:tplc="5C3CC108" w:tentative="1">
      <w:start w:val="1"/>
      <w:numFmt w:val="bullet"/>
      <w:lvlText w:val="–"/>
      <w:lvlJc w:val="left"/>
      <w:pPr>
        <w:tabs>
          <w:tab w:val="num" w:pos="3600"/>
        </w:tabs>
        <w:ind w:left="3600" w:hanging="360"/>
      </w:pPr>
      <w:rPr>
        <w:rFonts w:ascii="Calibri Light" w:hAnsi="Calibri Light" w:hint="default"/>
      </w:rPr>
    </w:lvl>
    <w:lvl w:ilvl="5" w:tplc="F1C824A6" w:tentative="1">
      <w:start w:val="1"/>
      <w:numFmt w:val="bullet"/>
      <w:lvlText w:val="–"/>
      <w:lvlJc w:val="left"/>
      <w:pPr>
        <w:tabs>
          <w:tab w:val="num" w:pos="4320"/>
        </w:tabs>
        <w:ind w:left="4320" w:hanging="360"/>
      </w:pPr>
      <w:rPr>
        <w:rFonts w:ascii="Calibri Light" w:hAnsi="Calibri Light" w:hint="default"/>
      </w:rPr>
    </w:lvl>
    <w:lvl w:ilvl="6" w:tplc="48EE35AC" w:tentative="1">
      <w:start w:val="1"/>
      <w:numFmt w:val="bullet"/>
      <w:lvlText w:val="–"/>
      <w:lvlJc w:val="left"/>
      <w:pPr>
        <w:tabs>
          <w:tab w:val="num" w:pos="5040"/>
        </w:tabs>
        <w:ind w:left="5040" w:hanging="360"/>
      </w:pPr>
      <w:rPr>
        <w:rFonts w:ascii="Calibri Light" w:hAnsi="Calibri Light" w:hint="default"/>
      </w:rPr>
    </w:lvl>
    <w:lvl w:ilvl="7" w:tplc="949A782C" w:tentative="1">
      <w:start w:val="1"/>
      <w:numFmt w:val="bullet"/>
      <w:lvlText w:val="–"/>
      <w:lvlJc w:val="left"/>
      <w:pPr>
        <w:tabs>
          <w:tab w:val="num" w:pos="5760"/>
        </w:tabs>
        <w:ind w:left="5760" w:hanging="360"/>
      </w:pPr>
      <w:rPr>
        <w:rFonts w:ascii="Calibri Light" w:hAnsi="Calibri Light" w:hint="default"/>
      </w:rPr>
    </w:lvl>
    <w:lvl w:ilvl="8" w:tplc="A67EE20A"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7B1A5C"/>
    <w:multiLevelType w:val="hybridMultilevel"/>
    <w:tmpl w:val="FD14B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E3D32"/>
    <w:multiLevelType w:val="multilevel"/>
    <w:tmpl w:val="C584D4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8764615"/>
    <w:multiLevelType w:val="hybridMultilevel"/>
    <w:tmpl w:val="ACAE3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A00576"/>
    <w:multiLevelType w:val="hybridMultilevel"/>
    <w:tmpl w:val="5798E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EC010E"/>
    <w:multiLevelType w:val="hybridMultilevel"/>
    <w:tmpl w:val="4D7C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B727C"/>
    <w:multiLevelType w:val="hybridMultilevel"/>
    <w:tmpl w:val="FEFE0806"/>
    <w:lvl w:ilvl="0" w:tplc="1AB4D9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3"/>
  </w:num>
  <w:num w:numId="4">
    <w:abstractNumId w:val="32"/>
  </w:num>
  <w:num w:numId="5">
    <w:abstractNumId w:val="14"/>
  </w:num>
  <w:num w:numId="6">
    <w:abstractNumId w:val="37"/>
  </w:num>
  <w:num w:numId="7">
    <w:abstractNumId w:val="22"/>
  </w:num>
  <w:num w:numId="8">
    <w:abstractNumId w:val="17"/>
  </w:num>
  <w:num w:numId="9">
    <w:abstractNumId w:val="8"/>
  </w:num>
  <w:num w:numId="10">
    <w:abstractNumId w:val="1"/>
  </w:num>
  <w:num w:numId="11">
    <w:abstractNumId w:val="13"/>
  </w:num>
  <w:num w:numId="12">
    <w:abstractNumId w:val="38"/>
  </w:num>
  <w:num w:numId="13">
    <w:abstractNumId w:val="0"/>
  </w:num>
  <w:num w:numId="14">
    <w:abstractNumId w:val="27"/>
  </w:num>
  <w:num w:numId="15">
    <w:abstractNumId w:val="12"/>
  </w:num>
  <w:num w:numId="16">
    <w:abstractNumId w:val="11"/>
  </w:num>
  <w:num w:numId="17">
    <w:abstractNumId w:val="24"/>
  </w:num>
  <w:num w:numId="18">
    <w:abstractNumId w:val="34"/>
  </w:num>
  <w:num w:numId="19">
    <w:abstractNumId w:val="33"/>
  </w:num>
  <w:num w:numId="20">
    <w:abstractNumId w:val="6"/>
  </w:num>
  <w:num w:numId="21">
    <w:abstractNumId w:val="4"/>
  </w:num>
  <w:num w:numId="22">
    <w:abstractNumId w:val="31"/>
  </w:num>
  <w:num w:numId="23">
    <w:abstractNumId w:val="5"/>
    <w:lvlOverride w:ilvl="1">
      <w:startOverride w:val="1"/>
    </w:lvlOverride>
  </w:num>
  <w:num w:numId="24">
    <w:abstractNumId w:val="19"/>
  </w:num>
  <w:num w:numId="25">
    <w:abstractNumId w:val="39"/>
  </w:num>
  <w:num w:numId="26">
    <w:abstractNumId w:val="10"/>
  </w:num>
  <w:num w:numId="27">
    <w:abstractNumId w:val="29"/>
  </w:num>
  <w:num w:numId="28">
    <w:abstractNumId w:val="7"/>
  </w:num>
  <w:num w:numId="29">
    <w:abstractNumId w:val="25"/>
  </w:num>
  <w:num w:numId="30">
    <w:abstractNumId w:val="30"/>
  </w:num>
  <w:num w:numId="31">
    <w:abstractNumId w:val="26"/>
  </w:num>
  <w:num w:numId="32">
    <w:abstractNumId w:val="2"/>
  </w:num>
  <w:num w:numId="33">
    <w:abstractNumId w:val="18"/>
  </w:num>
  <w:num w:numId="34">
    <w:abstractNumId w:val="16"/>
  </w:num>
  <w:num w:numId="35">
    <w:abstractNumId w:val="9"/>
  </w:num>
  <w:num w:numId="36">
    <w:abstractNumId w:val="15"/>
  </w:num>
  <w:num w:numId="37">
    <w:abstractNumId w:val="35"/>
  </w:num>
  <w:num w:numId="38">
    <w:abstractNumId w:val="23"/>
  </w:num>
  <w:num w:numId="39">
    <w:abstractNumId w:val="28"/>
  </w:num>
  <w:num w:numId="40">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1784"/>
    <w:rsid w:val="000121C0"/>
    <w:rsid w:val="00014444"/>
    <w:rsid w:val="000149AF"/>
    <w:rsid w:val="00015793"/>
    <w:rsid w:val="00015873"/>
    <w:rsid w:val="00015CB9"/>
    <w:rsid w:val="000161E4"/>
    <w:rsid w:val="0001787B"/>
    <w:rsid w:val="0002191D"/>
    <w:rsid w:val="000222CB"/>
    <w:rsid w:val="00022B23"/>
    <w:rsid w:val="0002426D"/>
    <w:rsid w:val="000266A0"/>
    <w:rsid w:val="000267FD"/>
    <w:rsid w:val="00026F21"/>
    <w:rsid w:val="00027128"/>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2684"/>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29AA"/>
    <w:rsid w:val="00063100"/>
    <w:rsid w:val="000646D3"/>
    <w:rsid w:val="000647E5"/>
    <w:rsid w:val="00064BAE"/>
    <w:rsid w:val="000652DF"/>
    <w:rsid w:val="00065840"/>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BF5"/>
    <w:rsid w:val="000C43F7"/>
    <w:rsid w:val="000C44A9"/>
    <w:rsid w:val="000C44BC"/>
    <w:rsid w:val="000C7336"/>
    <w:rsid w:val="000C7A8C"/>
    <w:rsid w:val="000C7AEB"/>
    <w:rsid w:val="000D06B4"/>
    <w:rsid w:val="000D0915"/>
    <w:rsid w:val="000D1DDC"/>
    <w:rsid w:val="000D1E9A"/>
    <w:rsid w:val="000D3F86"/>
    <w:rsid w:val="000D548C"/>
    <w:rsid w:val="000D54C6"/>
    <w:rsid w:val="000D5C69"/>
    <w:rsid w:val="000D64E0"/>
    <w:rsid w:val="000D6CFC"/>
    <w:rsid w:val="000D6D47"/>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F17"/>
    <w:rsid w:val="000F2EB5"/>
    <w:rsid w:val="000F3EA8"/>
    <w:rsid w:val="000F6DD7"/>
    <w:rsid w:val="000F7730"/>
    <w:rsid w:val="000F77B6"/>
    <w:rsid w:val="000F7EFE"/>
    <w:rsid w:val="001010BC"/>
    <w:rsid w:val="001012D3"/>
    <w:rsid w:val="00101381"/>
    <w:rsid w:val="00102075"/>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2ED"/>
    <w:rsid w:val="00112480"/>
    <w:rsid w:val="00112CF5"/>
    <w:rsid w:val="001135BD"/>
    <w:rsid w:val="0011471D"/>
    <w:rsid w:val="00114A5F"/>
    <w:rsid w:val="00114D81"/>
    <w:rsid w:val="00115249"/>
    <w:rsid w:val="001154DF"/>
    <w:rsid w:val="001156BC"/>
    <w:rsid w:val="00115A42"/>
    <w:rsid w:val="00115B7C"/>
    <w:rsid w:val="00115DFA"/>
    <w:rsid w:val="00116309"/>
    <w:rsid w:val="00116720"/>
    <w:rsid w:val="00117D39"/>
    <w:rsid w:val="001200EA"/>
    <w:rsid w:val="001206F8"/>
    <w:rsid w:val="001211BC"/>
    <w:rsid w:val="001213FC"/>
    <w:rsid w:val="00121877"/>
    <w:rsid w:val="00121E7E"/>
    <w:rsid w:val="00122357"/>
    <w:rsid w:val="00122835"/>
    <w:rsid w:val="00122A76"/>
    <w:rsid w:val="00123607"/>
    <w:rsid w:val="0012388F"/>
    <w:rsid w:val="001239D5"/>
    <w:rsid w:val="00124C41"/>
    <w:rsid w:val="00124CC0"/>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44B57"/>
    <w:rsid w:val="00150019"/>
    <w:rsid w:val="001500B0"/>
    <w:rsid w:val="00152729"/>
    <w:rsid w:val="00152EF4"/>
    <w:rsid w:val="001534BC"/>
    <w:rsid w:val="00153528"/>
    <w:rsid w:val="00153BB2"/>
    <w:rsid w:val="001541D5"/>
    <w:rsid w:val="001544EC"/>
    <w:rsid w:val="00154A79"/>
    <w:rsid w:val="00155666"/>
    <w:rsid w:val="0015640E"/>
    <w:rsid w:val="00156F97"/>
    <w:rsid w:val="0015718A"/>
    <w:rsid w:val="001578BD"/>
    <w:rsid w:val="001578C7"/>
    <w:rsid w:val="00160177"/>
    <w:rsid w:val="00161258"/>
    <w:rsid w:val="00162778"/>
    <w:rsid w:val="00163802"/>
    <w:rsid w:val="0016562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42F"/>
    <w:rsid w:val="001C0D39"/>
    <w:rsid w:val="001C18F2"/>
    <w:rsid w:val="001C1987"/>
    <w:rsid w:val="001C2EA0"/>
    <w:rsid w:val="001C34D2"/>
    <w:rsid w:val="001C58EA"/>
    <w:rsid w:val="001C594C"/>
    <w:rsid w:val="001C5A24"/>
    <w:rsid w:val="001C5C0D"/>
    <w:rsid w:val="001C763C"/>
    <w:rsid w:val="001C7C32"/>
    <w:rsid w:val="001D028C"/>
    <w:rsid w:val="001D129D"/>
    <w:rsid w:val="001D131B"/>
    <w:rsid w:val="001D16F5"/>
    <w:rsid w:val="001D3287"/>
    <w:rsid w:val="001D3538"/>
    <w:rsid w:val="001D477F"/>
    <w:rsid w:val="001D50EA"/>
    <w:rsid w:val="001D7017"/>
    <w:rsid w:val="001D72E5"/>
    <w:rsid w:val="001D73AB"/>
    <w:rsid w:val="001D7D29"/>
    <w:rsid w:val="001E0941"/>
    <w:rsid w:val="001E0C3C"/>
    <w:rsid w:val="001E0F3C"/>
    <w:rsid w:val="001E1075"/>
    <w:rsid w:val="001E19B5"/>
    <w:rsid w:val="001E1F00"/>
    <w:rsid w:val="001E2113"/>
    <w:rsid w:val="001E3AA9"/>
    <w:rsid w:val="001E3B39"/>
    <w:rsid w:val="001E4813"/>
    <w:rsid w:val="001E56CD"/>
    <w:rsid w:val="001E5728"/>
    <w:rsid w:val="001E5C2F"/>
    <w:rsid w:val="001E63A1"/>
    <w:rsid w:val="001E65A4"/>
    <w:rsid w:val="001E6C58"/>
    <w:rsid w:val="001E7D11"/>
    <w:rsid w:val="001F03D0"/>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6A38"/>
    <w:rsid w:val="00237173"/>
    <w:rsid w:val="00237D23"/>
    <w:rsid w:val="00241151"/>
    <w:rsid w:val="002413A7"/>
    <w:rsid w:val="002419C0"/>
    <w:rsid w:val="00241D4B"/>
    <w:rsid w:val="0024485F"/>
    <w:rsid w:val="0024493A"/>
    <w:rsid w:val="00245A8E"/>
    <w:rsid w:val="00245B82"/>
    <w:rsid w:val="0024674A"/>
    <w:rsid w:val="00247A27"/>
    <w:rsid w:val="0025028C"/>
    <w:rsid w:val="002506F0"/>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B2D"/>
    <w:rsid w:val="00276F76"/>
    <w:rsid w:val="002770F4"/>
    <w:rsid w:val="00277972"/>
    <w:rsid w:val="00281609"/>
    <w:rsid w:val="00281945"/>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C6ECF"/>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515"/>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9AF"/>
    <w:rsid w:val="00330AB0"/>
    <w:rsid w:val="00331B14"/>
    <w:rsid w:val="00331F8D"/>
    <w:rsid w:val="00331F9B"/>
    <w:rsid w:val="00332C6A"/>
    <w:rsid w:val="0033469E"/>
    <w:rsid w:val="00335A3B"/>
    <w:rsid w:val="003366B3"/>
    <w:rsid w:val="00337151"/>
    <w:rsid w:val="003372ED"/>
    <w:rsid w:val="003379C2"/>
    <w:rsid w:val="00337E39"/>
    <w:rsid w:val="00340510"/>
    <w:rsid w:val="003409B7"/>
    <w:rsid w:val="00340A32"/>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521"/>
    <w:rsid w:val="00364CFD"/>
    <w:rsid w:val="00364D8E"/>
    <w:rsid w:val="0036561F"/>
    <w:rsid w:val="00365F03"/>
    <w:rsid w:val="003661F1"/>
    <w:rsid w:val="00367724"/>
    <w:rsid w:val="00367D08"/>
    <w:rsid w:val="003707A1"/>
    <w:rsid w:val="00370810"/>
    <w:rsid w:val="0037097E"/>
    <w:rsid w:val="00370A07"/>
    <w:rsid w:val="00370A22"/>
    <w:rsid w:val="00372352"/>
    <w:rsid w:val="00373B30"/>
    <w:rsid w:val="003747D5"/>
    <w:rsid w:val="00377B02"/>
    <w:rsid w:val="00380341"/>
    <w:rsid w:val="00380F82"/>
    <w:rsid w:val="003815E4"/>
    <w:rsid w:val="003816B4"/>
    <w:rsid w:val="003816C5"/>
    <w:rsid w:val="00381E9C"/>
    <w:rsid w:val="0038413C"/>
    <w:rsid w:val="00384502"/>
    <w:rsid w:val="00384510"/>
    <w:rsid w:val="00386E93"/>
    <w:rsid w:val="00387B1B"/>
    <w:rsid w:val="00390EC5"/>
    <w:rsid w:val="0039283E"/>
    <w:rsid w:val="00394CBE"/>
    <w:rsid w:val="00395CD7"/>
    <w:rsid w:val="00395FE7"/>
    <w:rsid w:val="003969DE"/>
    <w:rsid w:val="003976A8"/>
    <w:rsid w:val="003978CE"/>
    <w:rsid w:val="003A0450"/>
    <w:rsid w:val="003A0E60"/>
    <w:rsid w:val="003A1B18"/>
    <w:rsid w:val="003A26DF"/>
    <w:rsid w:val="003A3A62"/>
    <w:rsid w:val="003A4575"/>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C0127"/>
    <w:rsid w:val="003C245B"/>
    <w:rsid w:val="003C2562"/>
    <w:rsid w:val="003C2DC1"/>
    <w:rsid w:val="003C3166"/>
    <w:rsid w:val="003C3679"/>
    <w:rsid w:val="003C495E"/>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0C2C"/>
    <w:rsid w:val="003E39EA"/>
    <w:rsid w:val="003E3EF0"/>
    <w:rsid w:val="003E4FFB"/>
    <w:rsid w:val="003E5EAB"/>
    <w:rsid w:val="003E5F52"/>
    <w:rsid w:val="003F04F5"/>
    <w:rsid w:val="003F1503"/>
    <w:rsid w:val="003F1B8C"/>
    <w:rsid w:val="003F29E7"/>
    <w:rsid w:val="003F2A81"/>
    <w:rsid w:val="003F317A"/>
    <w:rsid w:val="003F3857"/>
    <w:rsid w:val="003F5DD3"/>
    <w:rsid w:val="003F61EF"/>
    <w:rsid w:val="003F6410"/>
    <w:rsid w:val="003F7C83"/>
    <w:rsid w:val="00401562"/>
    <w:rsid w:val="00402079"/>
    <w:rsid w:val="0040264E"/>
    <w:rsid w:val="004026D3"/>
    <w:rsid w:val="004038A9"/>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6A"/>
    <w:rsid w:val="00452EE2"/>
    <w:rsid w:val="004539A7"/>
    <w:rsid w:val="00454652"/>
    <w:rsid w:val="004549A6"/>
    <w:rsid w:val="00454F89"/>
    <w:rsid w:val="00455EC1"/>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4A93"/>
    <w:rsid w:val="0047575D"/>
    <w:rsid w:val="00475EA6"/>
    <w:rsid w:val="00476FC9"/>
    <w:rsid w:val="00481B8C"/>
    <w:rsid w:val="00481F36"/>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230A"/>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631"/>
    <w:rsid w:val="004C2A7C"/>
    <w:rsid w:val="004C37E2"/>
    <w:rsid w:val="004C4D28"/>
    <w:rsid w:val="004C58A6"/>
    <w:rsid w:val="004C63F9"/>
    <w:rsid w:val="004C7494"/>
    <w:rsid w:val="004C78A8"/>
    <w:rsid w:val="004C78B0"/>
    <w:rsid w:val="004D069C"/>
    <w:rsid w:val="004D1531"/>
    <w:rsid w:val="004D1BEE"/>
    <w:rsid w:val="004D1FEB"/>
    <w:rsid w:val="004D2818"/>
    <w:rsid w:val="004D34AF"/>
    <w:rsid w:val="004D35C4"/>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03E3"/>
    <w:rsid w:val="00510CBD"/>
    <w:rsid w:val="005111CD"/>
    <w:rsid w:val="00512A2C"/>
    <w:rsid w:val="00513C96"/>
    <w:rsid w:val="00513E1C"/>
    <w:rsid w:val="005160B5"/>
    <w:rsid w:val="00516B26"/>
    <w:rsid w:val="00517842"/>
    <w:rsid w:val="00520147"/>
    <w:rsid w:val="005203DE"/>
    <w:rsid w:val="0052083D"/>
    <w:rsid w:val="00520B8A"/>
    <w:rsid w:val="00520C98"/>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303DB"/>
    <w:rsid w:val="00530918"/>
    <w:rsid w:val="00530A13"/>
    <w:rsid w:val="00530F0C"/>
    <w:rsid w:val="0053127F"/>
    <w:rsid w:val="00532A0E"/>
    <w:rsid w:val="005337FD"/>
    <w:rsid w:val="00536AB5"/>
    <w:rsid w:val="005376B1"/>
    <w:rsid w:val="00537AEC"/>
    <w:rsid w:val="005400D0"/>
    <w:rsid w:val="005406D9"/>
    <w:rsid w:val="005412AC"/>
    <w:rsid w:val="00541992"/>
    <w:rsid w:val="005425ED"/>
    <w:rsid w:val="00543DF5"/>
    <w:rsid w:val="00543F96"/>
    <w:rsid w:val="00544A1F"/>
    <w:rsid w:val="00546057"/>
    <w:rsid w:val="00546E49"/>
    <w:rsid w:val="00550A7F"/>
    <w:rsid w:val="005516D6"/>
    <w:rsid w:val="00551B47"/>
    <w:rsid w:val="00552349"/>
    <w:rsid w:val="005534EE"/>
    <w:rsid w:val="00553F48"/>
    <w:rsid w:val="00554600"/>
    <w:rsid w:val="00554942"/>
    <w:rsid w:val="00555A48"/>
    <w:rsid w:val="0055611A"/>
    <w:rsid w:val="00556740"/>
    <w:rsid w:val="00556A55"/>
    <w:rsid w:val="00556B3B"/>
    <w:rsid w:val="00561966"/>
    <w:rsid w:val="00562DBF"/>
    <w:rsid w:val="00563111"/>
    <w:rsid w:val="005634EA"/>
    <w:rsid w:val="00564539"/>
    <w:rsid w:val="005702B8"/>
    <w:rsid w:val="005722CA"/>
    <w:rsid w:val="005724AC"/>
    <w:rsid w:val="0057554C"/>
    <w:rsid w:val="00575876"/>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21F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097"/>
    <w:rsid w:val="005E13D4"/>
    <w:rsid w:val="005E1988"/>
    <w:rsid w:val="005E1D09"/>
    <w:rsid w:val="005E2112"/>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1461"/>
    <w:rsid w:val="00622066"/>
    <w:rsid w:val="006226BC"/>
    <w:rsid w:val="00624011"/>
    <w:rsid w:val="00624820"/>
    <w:rsid w:val="00626758"/>
    <w:rsid w:val="00626808"/>
    <w:rsid w:val="00626EDA"/>
    <w:rsid w:val="00627271"/>
    <w:rsid w:val="00627E7B"/>
    <w:rsid w:val="0063019F"/>
    <w:rsid w:val="0063052A"/>
    <w:rsid w:val="00630B10"/>
    <w:rsid w:val="00630F44"/>
    <w:rsid w:val="0063135D"/>
    <w:rsid w:val="00631919"/>
    <w:rsid w:val="006320EF"/>
    <w:rsid w:val="00633409"/>
    <w:rsid w:val="0063516A"/>
    <w:rsid w:val="00636758"/>
    <w:rsid w:val="00636BCC"/>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734B"/>
    <w:rsid w:val="00670166"/>
    <w:rsid w:val="00671BEF"/>
    <w:rsid w:val="00673728"/>
    <w:rsid w:val="00674A95"/>
    <w:rsid w:val="00674C3D"/>
    <w:rsid w:val="00675AB9"/>
    <w:rsid w:val="00676F9F"/>
    <w:rsid w:val="0067718F"/>
    <w:rsid w:val="00677565"/>
    <w:rsid w:val="006776B2"/>
    <w:rsid w:val="006815BC"/>
    <w:rsid w:val="00682370"/>
    <w:rsid w:val="0068259C"/>
    <w:rsid w:val="0068272F"/>
    <w:rsid w:val="006835BA"/>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0E3"/>
    <w:rsid w:val="00695179"/>
    <w:rsid w:val="006959F9"/>
    <w:rsid w:val="00695D19"/>
    <w:rsid w:val="00697BE4"/>
    <w:rsid w:val="006A127E"/>
    <w:rsid w:val="006A1676"/>
    <w:rsid w:val="006A1F59"/>
    <w:rsid w:val="006A3002"/>
    <w:rsid w:val="006A5938"/>
    <w:rsid w:val="006A5F16"/>
    <w:rsid w:val="006B2F94"/>
    <w:rsid w:val="006B3667"/>
    <w:rsid w:val="006B3B9E"/>
    <w:rsid w:val="006B5CB6"/>
    <w:rsid w:val="006B5CE4"/>
    <w:rsid w:val="006B721C"/>
    <w:rsid w:val="006B737D"/>
    <w:rsid w:val="006B7C1C"/>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7BD"/>
    <w:rsid w:val="006D3C6E"/>
    <w:rsid w:val="006D453B"/>
    <w:rsid w:val="006D587E"/>
    <w:rsid w:val="006D58D2"/>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7F"/>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351C"/>
    <w:rsid w:val="00704E63"/>
    <w:rsid w:val="0070537F"/>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30507"/>
    <w:rsid w:val="007314A7"/>
    <w:rsid w:val="00733B17"/>
    <w:rsid w:val="00733DFC"/>
    <w:rsid w:val="0073431D"/>
    <w:rsid w:val="007344F6"/>
    <w:rsid w:val="00735887"/>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3F9"/>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63EE"/>
    <w:rsid w:val="007C7639"/>
    <w:rsid w:val="007D02A3"/>
    <w:rsid w:val="007D0F9C"/>
    <w:rsid w:val="007D12E6"/>
    <w:rsid w:val="007D1EF7"/>
    <w:rsid w:val="007D37DC"/>
    <w:rsid w:val="007D3FDB"/>
    <w:rsid w:val="007D418F"/>
    <w:rsid w:val="007D5710"/>
    <w:rsid w:val="007D57CD"/>
    <w:rsid w:val="007D5A92"/>
    <w:rsid w:val="007D5D18"/>
    <w:rsid w:val="007D6940"/>
    <w:rsid w:val="007D6C6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4CB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4D"/>
    <w:rsid w:val="0088242E"/>
    <w:rsid w:val="00883C72"/>
    <w:rsid w:val="00885164"/>
    <w:rsid w:val="0088633D"/>
    <w:rsid w:val="00887E30"/>
    <w:rsid w:val="00890038"/>
    <w:rsid w:val="00890EB9"/>
    <w:rsid w:val="00890FCC"/>
    <w:rsid w:val="00893525"/>
    <w:rsid w:val="00893597"/>
    <w:rsid w:val="00893C49"/>
    <w:rsid w:val="00894A86"/>
    <w:rsid w:val="00895A68"/>
    <w:rsid w:val="00896375"/>
    <w:rsid w:val="00897C56"/>
    <w:rsid w:val="00897D1F"/>
    <w:rsid w:val="00897FD5"/>
    <w:rsid w:val="008A0232"/>
    <w:rsid w:val="008A06CD"/>
    <w:rsid w:val="008A0C8A"/>
    <w:rsid w:val="008A3B52"/>
    <w:rsid w:val="008A4519"/>
    <w:rsid w:val="008A46F8"/>
    <w:rsid w:val="008A5D29"/>
    <w:rsid w:val="008A5E57"/>
    <w:rsid w:val="008A618D"/>
    <w:rsid w:val="008A69F1"/>
    <w:rsid w:val="008A7975"/>
    <w:rsid w:val="008A7EBB"/>
    <w:rsid w:val="008B0F4D"/>
    <w:rsid w:val="008B1527"/>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3E47"/>
    <w:rsid w:val="008C4768"/>
    <w:rsid w:val="008C499E"/>
    <w:rsid w:val="008C60E9"/>
    <w:rsid w:val="008C61EE"/>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4765"/>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6F43"/>
    <w:rsid w:val="0093767B"/>
    <w:rsid w:val="00937794"/>
    <w:rsid w:val="009400DE"/>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60F8"/>
    <w:rsid w:val="0097642D"/>
    <w:rsid w:val="00976947"/>
    <w:rsid w:val="00981EAA"/>
    <w:rsid w:val="00982523"/>
    <w:rsid w:val="009830AD"/>
    <w:rsid w:val="00983910"/>
    <w:rsid w:val="009849B6"/>
    <w:rsid w:val="009853B6"/>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9EC"/>
    <w:rsid w:val="009A2DBD"/>
    <w:rsid w:val="009A2F51"/>
    <w:rsid w:val="009A4147"/>
    <w:rsid w:val="009A4545"/>
    <w:rsid w:val="009A47B5"/>
    <w:rsid w:val="009A4D93"/>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60D1"/>
    <w:rsid w:val="009C7A70"/>
    <w:rsid w:val="009D1226"/>
    <w:rsid w:val="009D14BC"/>
    <w:rsid w:val="009D2FBB"/>
    <w:rsid w:val="009D30A1"/>
    <w:rsid w:val="009D329B"/>
    <w:rsid w:val="009D3818"/>
    <w:rsid w:val="009D3EC1"/>
    <w:rsid w:val="009D424C"/>
    <w:rsid w:val="009D4FB6"/>
    <w:rsid w:val="009D563A"/>
    <w:rsid w:val="009D5876"/>
    <w:rsid w:val="009D63E2"/>
    <w:rsid w:val="009D66BA"/>
    <w:rsid w:val="009D6D45"/>
    <w:rsid w:val="009D6E65"/>
    <w:rsid w:val="009D70D7"/>
    <w:rsid w:val="009D743F"/>
    <w:rsid w:val="009E0EA6"/>
    <w:rsid w:val="009E1E8A"/>
    <w:rsid w:val="009E20F5"/>
    <w:rsid w:val="009E2FFB"/>
    <w:rsid w:val="009E3341"/>
    <w:rsid w:val="009E449B"/>
    <w:rsid w:val="009E4AD4"/>
    <w:rsid w:val="009E4E3E"/>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7EB"/>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49B7"/>
    <w:rsid w:val="00A35C04"/>
    <w:rsid w:val="00A37889"/>
    <w:rsid w:val="00A4100C"/>
    <w:rsid w:val="00A411E2"/>
    <w:rsid w:val="00A41F00"/>
    <w:rsid w:val="00A41FD3"/>
    <w:rsid w:val="00A4320B"/>
    <w:rsid w:val="00A4354B"/>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590A"/>
    <w:rsid w:val="00A6636A"/>
    <w:rsid w:val="00A66CB6"/>
    <w:rsid w:val="00A67566"/>
    <w:rsid w:val="00A7008F"/>
    <w:rsid w:val="00A701AF"/>
    <w:rsid w:val="00A701CF"/>
    <w:rsid w:val="00A70460"/>
    <w:rsid w:val="00A71653"/>
    <w:rsid w:val="00A72EE9"/>
    <w:rsid w:val="00A72F33"/>
    <w:rsid w:val="00A73ED2"/>
    <w:rsid w:val="00A74046"/>
    <w:rsid w:val="00A74C22"/>
    <w:rsid w:val="00A74D51"/>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698"/>
    <w:rsid w:val="00A92763"/>
    <w:rsid w:val="00A93779"/>
    <w:rsid w:val="00A93808"/>
    <w:rsid w:val="00A93C1A"/>
    <w:rsid w:val="00A94061"/>
    <w:rsid w:val="00A94A47"/>
    <w:rsid w:val="00AA0F94"/>
    <w:rsid w:val="00AA127E"/>
    <w:rsid w:val="00AA2083"/>
    <w:rsid w:val="00AA273A"/>
    <w:rsid w:val="00AA39E1"/>
    <w:rsid w:val="00AA4F2D"/>
    <w:rsid w:val="00AA596D"/>
    <w:rsid w:val="00AA63BB"/>
    <w:rsid w:val="00AA7647"/>
    <w:rsid w:val="00AA7A1D"/>
    <w:rsid w:val="00AA7A65"/>
    <w:rsid w:val="00AB0D17"/>
    <w:rsid w:val="00AB1326"/>
    <w:rsid w:val="00AB1950"/>
    <w:rsid w:val="00AB19FA"/>
    <w:rsid w:val="00AB297C"/>
    <w:rsid w:val="00AB2EE6"/>
    <w:rsid w:val="00AB3431"/>
    <w:rsid w:val="00AB3AFA"/>
    <w:rsid w:val="00AB5723"/>
    <w:rsid w:val="00AB5E40"/>
    <w:rsid w:val="00AB6E69"/>
    <w:rsid w:val="00AB71FD"/>
    <w:rsid w:val="00AB7939"/>
    <w:rsid w:val="00AB7B86"/>
    <w:rsid w:val="00AC0197"/>
    <w:rsid w:val="00AC0B1D"/>
    <w:rsid w:val="00AC1B66"/>
    <w:rsid w:val="00AC1DE0"/>
    <w:rsid w:val="00AC313C"/>
    <w:rsid w:val="00AC3888"/>
    <w:rsid w:val="00AC5074"/>
    <w:rsid w:val="00AC581D"/>
    <w:rsid w:val="00AC66AC"/>
    <w:rsid w:val="00AC70B9"/>
    <w:rsid w:val="00AC74C5"/>
    <w:rsid w:val="00AC7582"/>
    <w:rsid w:val="00AD0761"/>
    <w:rsid w:val="00AD0ABC"/>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4F0D"/>
    <w:rsid w:val="00B65832"/>
    <w:rsid w:val="00B65B4D"/>
    <w:rsid w:val="00B664FC"/>
    <w:rsid w:val="00B66CF3"/>
    <w:rsid w:val="00B67E76"/>
    <w:rsid w:val="00B701BD"/>
    <w:rsid w:val="00B716FF"/>
    <w:rsid w:val="00B72468"/>
    <w:rsid w:val="00B73B9F"/>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5577"/>
    <w:rsid w:val="00B95D0B"/>
    <w:rsid w:val="00B96889"/>
    <w:rsid w:val="00B96897"/>
    <w:rsid w:val="00B972B5"/>
    <w:rsid w:val="00B97B6E"/>
    <w:rsid w:val="00BA0737"/>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3B8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386F"/>
    <w:rsid w:val="00C24413"/>
    <w:rsid w:val="00C24956"/>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877B8"/>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A7C"/>
    <w:rsid w:val="00CB70BE"/>
    <w:rsid w:val="00CB7BC2"/>
    <w:rsid w:val="00CC05FC"/>
    <w:rsid w:val="00CC34AB"/>
    <w:rsid w:val="00CC3676"/>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5D58"/>
    <w:rsid w:val="00CE7545"/>
    <w:rsid w:val="00CE7B9B"/>
    <w:rsid w:val="00CF0022"/>
    <w:rsid w:val="00CF129A"/>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D62"/>
    <w:rsid w:val="00D05D8B"/>
    <w:rsid w:val="00D074C6"/>
    <w:rsid w:val="00D07663"/>
    <w:rsid w:val="00D07AD9"/>
    <w:rsid w:val="00D10536"/>
    <w:rsid w:val="00D10A13"/>
    <w:rsid w:val="00D10B52"/>
    <w:rsid w:val="00D11E51"/>
    <w:rsid w:val="00D128B7"/>
    <w:rsid w:val="00D143F9"/>
    <w:rsid w:val="00D145AA"/>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27BE1"/>
    <w:rsid w:val="00D31C83"/>
    <w:rsid w:val="00D32AFA"/>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3505"/>
    <w:rsid w:val="00DC3E7B"/>
    <w:rsid w:val="00DC4D55"/>
    <w:rsid w:val="00DC4DC3"/>
    <w:rsid w:val="00DC4EA2"/>
    <w:rsid w:val="00DC6F89"/>
    <w:rsid w:val="00DC709C"/>
    <w:rsid w:val="00DC71A1"/>
    <w:rsid w:val="00DC74A5"/>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2F1"/>
    <w:rsid w:val="00DF6696"/>
    <w:rsid w:val="00DF6FDA"/>
    <w:rsid w:val="00DF70BB"/>
    <w:rsid w:val="00DF7542"/>
    <w:rsid w:val="00DF75BF"/>
    <w:rsid w:val="00DF766A"/>
    <w:rsid w:val="00DF7DAF"/>
    <w:rsid w:val="00E019D5"/>
    <w:rsid w:val="00E01E91"/>
    <w:rsid w:val="00E037B3"/>
    <w:rsid w:val="00E04577"/>
    <w:rsid w:val="00E046ED"/>
    <w:rsid w:val="00E049F5"/>
    <w:rsid w:val="00E05B34"/>
    <w:rsid w:val="00E068DB"/>
    <w:rsid w:val="00E0696B"/>
    <w:rsid w:val="00E075E2"/>
    <w:rsid w:val="00E07B21"/>
    <w:rsid w:val="00E07ECA"/>
    <w:rsid w:val="00E11E28"/>
    <w:rsid w:val="00E12DB0"/>
    <w:rsid w:val="00E1372E"/>
    <w:rsid w:val="00E149D1"/>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A1D"/>
    <w:rsid w:val="00E22AB6"/>
    <w:rsid w:val="00E22FB8"/>
    <w:rsid w:val="00E230D0"/>
    <w:rsid w:val="00E25CC4"/>
    <w:rsid w:val="00E32604"/>
    <w:rsid w:val="00E32650"/>
    <w:rsid w:val="00E3388E"/>
    <w:rsid w:val="00E345FB"/>
    <w:rsid w:val="00E34D20"/>
    <w:rsid w:val="00E35051"/>
    <w:rsid w:val="00E35097"/>
    <w:rsid w:val="00E364CF"/>
    <w:rsid w:val="00E36C9D"/>
    <w:rsid w:val="00E4028C"/>
    <w:rsid w:val="00E40725"/>
    <w:rsid w:val="00E41B63"/>
    <w:rsid w:val="00E41FB6"/>
    <w:rsid w:val="00E454FB"/>
    <w:rsid w:val="00E45F4B"/>
    <w:rsid w:val="00E46DAD"/>
    <w:rsid w:val="00E5013A"/>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38F7"/>
    <w:rsid w:val="00E65320"/>
    <w:rsid w:val="00E667B5"/>
    <w:rsid w:val="00E66D4A"/>
    <w:rsid w:val="00E67517"/>
    <w:rsid w:val="00E70FC6"/>
    <w:rsid w:val="00E717A5"/>
    <w:rsid w:val="00E71C31"/>
    <w:rsid w:val="00E7234F"/>
    <w:rsid w:val="00E72785"/>
    <w:rsid w:val="00E72CE2"/>
    <w:rsid w:val="00E7357D"/>
    <w:rsid w:val="00E74796"/>
    <w:rsid w:val="00E74811"/>
    <w:rsid w:val="00E74D03"/>
    <w:rsid w:val="00E75102"/>
    <w:rsid w:val="00E75DE6"/>
    <w:rsid w:val="00E8028C"/>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FC5"/>
    <w:rsid w:val="00E920D8"/>
    <w:rsid w:val="00E92846"/>
    <w:rsid w:val="00E92EEC"/>
    <w:rsid w:val="00E93697"/>
    <w:rsid w:val="00E93F4B"/>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6077"/>
    <w:rsid w:val="00EA62FC"/>
    <w:rsid w:val="00EA7426"/>
    <w:rsid w:val="00EB04FF"/>
    <w:rsid w:val="00EB0BD0"/>
    <w:rsid w:val="00EB0E3E"/>
    <w:rsid w:val="00EB1F08"/>
    <w:rsid w:val="00EB24DE"/>
    <w:rsid w:val="00EB4872"/>
    <w:rsid w:val="00EB5B01"/>
    <w:rsid w:val="00EB62E5"/>
    <w:rsid w:val="00EB656B"/>
    <w:rsid w:val="00EB733C"/>
    <w:rsid w:val="00EB7AE7"/>
    <w:rsid w:val="00EC10E3"/>
    <w:rsid w:val="00EC14A9"/>
    <w:rsid w:val="00EC19D1"/>
    <w:rsid w:val="00EC29BD"/>
    <w:rsid w:val="00EC565F"/>
    <w:rsid w:val="00EC5AD1"/>
    <w:rsid w:val="00EC6CF4"/>
    <w:rsid w:val="00EC6E56"/>
    <w:rsid w:val="00ED066D"/>
    <w:rsid w:val="00ED1D24"/>
    <w:rsid w:val="00ED34FB"/>
    <w:rsid w:val="00ED42D8"/>
    <w:rsid w:val="00ED5501"/>
    <w:rsid w:val="00ED616C"/>
    <w:rsid w:val="00ED69DB"/>
    <w:rsid w:val="00ED6F8C"/>
    <w:rsid w:val="00ED76DB"/>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11E"/>
    <w:rsid w:val="00F072D8"/>
    <w:rsid w:val="00F07ABB"/>
    <w:rsid w:val="00F10302"/>
    <w:rsid w:val="00F106D2"/>
    <w:rsid w:val="00F10D3F"/>
    <w:rsid w:val="00F10DF7"/>
    <w:rsid w:val="00F1130C"/>
    <w:rsid w:val="00F11F1A"/>
    <w:rsid w:val="00F11FEF"/>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F01"/>
    <w:rsid w:val="00F24523"/>
    <w:rsid w:val="00F2487F"/>
    <w:rsid w:val="00F25B8E"/>
    <w:rsid w:val="00F26CA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6760"/>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5E9D"/>
    <w:rsid w:val="00F76B9A"/>
    <w:rsid w:val="00F7729E"/>
    <w:rsid w:val="00F778EA"/>
    <w:rsid w:val="00F77FE8"/>
    <w:rsid w:val="00F80370"/>
    <w:rsid w:val="00F805AE"/>
    <w:rsid w:val="00F80B51"/>
    <w:rsid w:val="00F80E68"/>
    <w:rsid w:val="00F81DBA"/>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544"/>
    <w:rsid w:val="00FA5C95"/>
    <w:rsid w:val="00FA7163"/>
    <w:rsid w:val="00FA7978"/>
    <w:rsid w:val="00FB0A74"/>
    <w:rsid w:val="00FB0BD9"/>
    <w:rsid w:val="00FB110B"/>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58F"/>
    <w:rsid w:val="00FC7E65"/>
    <w:rsid w:val="00FD063A"/>
    <w:rsid w:val="00FD1796"/>
    <w:rsid w:val="00FD1B1D"/>
    <w:rsid w:val="00FD1DE5"/>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www.3gpp.org/ftp/tsg_ran/WG1_RL1/TSGR1_102-e/Repor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EAC1A694-F46F-4439-8931-C50DB8E8D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3381</Words>
  <Characters>19276</Characters>
  <Application>Microsoft Office Word</Application>
  <DocSecurity>0</DocSecurity>
  <Lines>160</Lines>
  <Paragraphs>45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Requirements on Synchronization and UE Processing Timelines</vt:lpstr>
      <vt:lpstr>Comparison of Paging Enhancement Candidate Schemes</vt:lpstr>
      <vt:lpstr>    UE Processing Timelines for the Candidate Schemes</vt:lpstr>
      <vt:lpstr>    Power Saving Gain Comparison</vt:lpstr>
      <vt:lpstr>    Impact to Paging Detection Performance</vt:lpstr>
      <vt:lpstr>    Discussion on System Impact of Paging Early Indication</vt:lpstr>
      <vt:lpstr>Conclusion</vt:lpstr>
      <vt:lpstr>Reference</vt:lpstr>
    </vt:vector>
  </TitlesOfParts>
  <Company/>
  <LinksUpToDate>false</LinksUpToDate>
  <CharactersWithSpaces>22612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2020-10-23T15:32:00Z</dcterms:created>
  <dcterms:modified xsi:type="dcterms:W3CDTF">2020-10-23T16:17:00Z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